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515"/>
        <w:gridCol w:w="2027"/>
        <w:gridCol w:w="4463"/>
      </w:tblGrid>
      <w:tr w:rsidR="00187A56" w:rsidRPr="00DF146F">
        <w:trPr>
          <w:jc w:val="center"/>
        </w:trPr>
        <w:tc>
          <w:tcPr>
            <w:tcW w:w="4542" w:type="dxa"/>
            <w:gridSpan w:val="2"/>
          </w:tcPr>
          <w:p w:rsidR="00187A56" w:rsidRPr="00DF146F" w:rsidRDefault="002905E1" w:rsidP="00DF146F">
            <w:pPr>
              <w:jc w:val="center"/>
              <w:rPr>
                <w:rFonts w:asciiTheme="minorHAnsi" w:hAnsiTheme="minorHAnsi" w:cs="Calibri"/>
                <w:b/>
                <w:bCs/>
                <w:sz w:val="24"/>
                <w:szCs w:val="24"/>
                <w:lang w:val="en-US"/>
              </w:rPr>
            </w:pPr>
            <w:bookmarkStart w:id="0" w:name="_GoBack"/>
            <w:bookmarkEnd w:id="0"/>
            <w:r w:rsidRPr="00DF146F">
              <w:rPr>
                <w:rFonts w:asciiTheme="minorHAnsi" w:hAnsiTheme="minorHAnsi" w:cs="Calibri"/>
                <w:noProof/>
                <w:snapToGrid/>
                <w:sz w:val="24"/>
                <w:szCs w:val="24"/>
                <w:lang w:eastAsia="el-GR"/>
              </w:rPr>
              <w:drawing>
                <wp:inline distT="0" distB="0" distL="0" distR="0">
                  <wp:extent cx="609600" cy="533400"/>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srcRect/>
                          <a:stretch>
                            <a:fillRect/>
                          </a:stretch>
                        </pic:blipFill>
                        <pic:spPr bwMode="auto">
                          <a:xfrm>
                            <a:off x="0" y="0"/>
                            <a:ext cx="608874" cy="532765"/>
                          </a:xfrm>
                          <a:prstGeom prst="rect">
                            <a:avLst/>
                          </a:prstGeom>
                          <a:noFill/>
                          <a:ln w="9525">
                            <a:noFill/>
                            <a:miter lim="800000"/>
                            <a:headEnd/>
                            <a:tailEnd/>
                          </a:ln>
                        </pic:spPr>
                      </pic:pic>
                    </a:graphicData>
                  </a:graphic>
                </wp:inline>
              </w:drawing>
            </w:r>
          </w:p>
          <w:p w:rsidR="00187A56" w:rsidRPr="00B934C5" w:rsidRDefault="00187A56" w:rsidP="00DF146F">
            <w:pPr>
              <w:jc w:val="center"/>
              <w:rPr>
                <w:rFonts w:asciiTheme="minorHAnsi" w:hAnsiTheme="minorHAnsi" w:cs="Calibri"/>
                <w:b/>
                <w:bCs/>
                <w:sz w:val="24"/>
                <w:szCs w:val="24"/>
              </w:rPr>
            </w:pPr>
            <w:r w:rsidRPr="00B934C5">
              <w:rPr>
                <w:rFonts w:asciiTheme="minorHAnsi" w:hAnsiTheme="minorHAnsi" w:cs="Calibri"/>
                <w:b/>
                <w:sz w:val="24"/>
                <w:szCs w:val="24"/>
              </w:rPr>
              <w:t>ΕΛΛΗΝΙΚΗ ΔΗΜΟΚΡΑΤΙΑ</w:t>
            </w:r>
          </w:p>
          <w:p w:rsidR="00187A56" w:rsidRPr="00B934C5" w:rsidRDefault="00187A56" w:rsidP="00DF146F">
            <w:pPr>
              <w:jc w:val="center"/>
              <w:rPr>
                <w:rFonts w:asciiTheme="minorHAnsi" w:hAnsiTheme="minorHAnsi" w:cs="Calibri"/>
                <w:b/>
                <w:bCs/>
                <w:sz w:val="24"/>
                <w:szCs w:val="24"/>
              </w:rPr>
            </w:pPr>
            <w:r w:rsidRPr="00B934C5">
              <w:rPr>
                <w:rFonts w:asciiTheme="minorHAnsi" w:hAnsiTheme="minorHAnsi" w:cs="Calibri"/>
                <w:b/>
                <w:sz w:val="24"/>
                <w:szCs w:val="24"/>
              </w:rPr>
              <w:t>ΝΟΜΟΣ ΑΧΑΪΑΣ</w:t>
            </w:r>
          </w:p>
          <w:p w:rsidR="00187A56" w:rsidRPr="00B934C5" w:rsidRDefault="00187A56" w:rsidP="00DF146F">
            <w:pPr>
              <w:jc w:val="center"/>
              <w:rPr>
                <w:rFonts w:asciiTheme="minorHAnsi" w:hAnsiTheme="minorHAnsi" w:cs="Calibri"/>
                <w:b/>
                <w:bCs/>
                <w:sz w:val="24"/>
                <w:szCs w:val="24"/>
              </w:rPr>
            </w:pPr>
            <w:r w:rsidRPr="00B934C5">
              <w:rPr>
                <w:rFonts w:asciiTheme="minorHAnsi" w:hAnsiTheme="minorHAnsi" w:cs="Calibri"/>
                <w:b/>
                <w:bCs/>
                <w:sz w:val="24"/>
                <w:szCs w:val="24"/>
              </w:rPr>
              <w:t>ΔΗΜΟΣ ΔΥΤΙΚΗΣ ΑΧΑΪΑΣ</w:t>
            </w:r>
          </w:p>
          <w:p w:rsidR="00187A56" w:rsidRPr="00DF146F" w:rsidRDefault="00187A56" w:rsidP="00DF146F">
            <w:pPr>
              <w:jc w:val="center"/>
              <w:rPr>
                <w:rFonts w:asciiTheme="minorHAnsi" w:hAnsiTheme="minorHAnsi" w:cs="Calibri"/>
                <w:bCs/>
                <w:sz w:val="24"/>
                <w:szCs w:val="24"/>
              </w:rPr>
            </w:pPr>
            <w:r w:rsidRPr="00B934C5">
              <w:rPr>
                <w:rFonts w:asciiTheme="minorHAnsi" w:hAnsiTheme="minorHAnsi" w:cs="Calibri"/>
                <w:b/>
                <w:bCs/>
                <w:sz w:val="24"/>
                <w:szCs w:val="24"/>
              </w:rPr>
              <w:t>ΔΙΕΥΘΥΝΣΗ ΤΕΧΝΙΚΩΝ ΥΠΗΡΕΣΙΩΝ</w:t>
            </w:r>
          </w:p>
        </w:tc>
        <w:tc>
          <w:tcPr>
            <w:tcW w:w="4463" w:type="dxa"/>
          </w:tcPr>
          <w:p w:rsidR="00187A56" w:rsidRPr="00DF146F" w:rsidRDefault="00187A56" w:rsidP="00DF146F">
            <w:pPr>
              <w:jc w:val="right"/>
              <w:rPr>
                <w:rFonts w:asciiTheme="minorHAnsi" w:hAnsiTheme="minorHAnsi" w:cs="Calibri"/>
                <w:b/>
                <w:bCs/>
                <w:sz w:val="24"/>
                <w:szCs w:val="24"/>
              </w:rPr>
            </w:pPr>
          </w:p>
          <w:p w:rsidR="00187A56" w:rsidRPr="00DF146F" w:rsidRDefault="00187A56" w:rsidP="00DF146F">
            <w:pPr>
              <w:jc w:val="right"/>
              <w:rPr>
                <w:rFonts w:asciiTheme="minorHAnsi" w:hAnsiTheme="minorHAnsi" w:cs="Calibri"/>
                <w:b/>
                <w:bCs/>
                <w:sz w:val="24"/>
                <w:szCs w:val="24"/>
              </w:rPr>
            </w:pPr>
          </w:p>
          <w:p w:rsidR="00187A56" w:rsidRPr="00DF146F" w:rsidRDefault="00187A56" w:rsidP="00DF146F">
            <w:pPr>
              <w:jc w:val="right"/>
              <w:rPr>
                <w:rFonts w:asciiTheme="minorHAnsi" w:hAnsiTheme="minorHAnsi" w:cs="Calibri"/>
                <w:b/>
                <w:bCs/>
                <w:sz w:val="24"/>
                <w:szCs w:val="24"/>
              </w:rPr>
            </w:pPr>
          </w:p>
          <w:p w:rsidR="00187A56" w:rsidRPr="00DF146F" w:rsidRDefault="00187A56" w:rsidP="00DF146F">
            <w:pPr>
              <w:jc w:val="right"/>
              <w:rPr>
                <w:rFonts w:asciiTheme="minorHAnsi" w:hAnsiTheme="minorHAnsi" w:cs="Calibri"/>
                <w:b/>
                <w:bCs/>
                <w:sz w:val="24"/>
                <w:szCs w:val="24"/>
              </w:rPr>
            </w:pPr>
          </w:p>
          <w:p w:rsidR="00187A56" w:rsidRPr="00162D55" w:rsidRDefault="00187A56" w:rsidP="00DF146F">
            <w:pPr>
              <w:jc w:val="right"/>
              <w:rPr>
                <w:rFonts w:asciiTheme="minorHAnsi" w:hAnsiTheme="minorHAnsi" w:cs="Calibri"/>
                <w:b/>
                <w:bCs/>
                <w:sz w:val="24"/>
                <w:szCs w:val="24"/>
              </w:rPr>
            </w:pPr>
            <w:r w:rsidRPr="00DF146F">
              <w:rPr>
                <w:rFonts w:asciiTheme="minorHAnsi" w:hAnsiTheme="minorHAnsi" w:cs="Calibri"/>
                <w:b/>
                <w:bCs/>
                <w:sz w:val="24"/>
                <w:szCs w:val="24"/>
              </w:rPr>
              <w:t>Κάτω Αχαΐα,</w:t>
            </w:r>
            <w:r w:rsidR="00C91D32">
              <w:rPr>
                <w:rFonts w:asciiTheme="minorHAnsi" w:hAnsiTheme="minorHAnsi" w:cs="Calibri"/>
                <w:b/>
                <w:bCs/>
                <w:sz w:val="24"/>
                <w:szCs w:val="24"/>
              </w:rPr>
              <w:t>1</w:t>
            </w:r>
            <w:r w:rsidR="00544F63">
              <w:rPr>
                <w:rFonts w:asciiTheme="minorHAnsi" w:hAnsiTheme="minorHAnsi" w:cs="Calibri"/>
                <w:b/>
                <w:bCs/>
                <w:sz w:val="24"/>
                <w:szCs w:val="24"/>
                <w:lang w:val="en-US"/>
              </w:rPr>
              <w:t>6</w:t>
            </w:r>
            <w:r w:rsidRPr="00DF146F">
              <w:rPr>
                <w:rFonts w:asciiTheme="minorHAnsi" w:hAnsiTheme="minorHAnsi" w:cs="Calibri"/>
                <w:b/>
                <w:bCs/>
                <w:sz w:val="24"/>
                <w:szCs w:val="24"/>
              </w:rPr>
              <w:t xml:space="preserve"> / </w:t>
            </w:r>
            <w:r w:rsidR="00544F63">
              <w:rPr>
                <w:rFonts w:asciiTheme="minorHAnsi" w:hAnsiTheme="minorHAnsi" w:cs="Calibri"/>
                <w:b/>
                <w:bCs/>
                <w:sz w:val="24"/>
                <w:szCs w:val="24"/>
                <w:lang w:val="en-US"/>
              </w:rPr>
              <w:t>10</w:t>
            </w:r>
            <w:r w:rsidR="007478FB">
              <w:rPr>
                <w:rFonts w:asciiTheme="minorHAnsi" w:hAnsiTheme="minorHAnsi" w:cs="Calibri"/>
                <w:b/>
                <w:bCs/>
                <w:sz w:val="24"/>
                <w:szCs w:val="24"/>
              </w:rPr>
              <w:t xml:space="preserve"> / 20</w:t>
            </w:r>
            <w:r w:rsidR="007478FB" w:rsidRPr="007478FB">
              <w:rPr>
                <w:rFonts w:asciiTheme="minorHAnsi" w:hAnsiTheme="minorHAnsi" w:cs="Calibri"/>
                <w:b/>
                <w:bCs/>
                <w:sz w:val="24"/>
                <w:szCs w:val="24"/>
              </w:rPr>
              <w:t>2</w:t>
            </w:r>
            <w:r w:rsidR="00B934C5">
              <w:rPr>
                <w:rFonts w:asciiTheme="minorHAnsi" w:hAnsiTheme="minorHAnsi" w:cs="Calibri"/>
                <w:b/>
                <w:bCs/>
                <w:sz w:val="24"/>
                <w:szCs w:val="24"/>
              </w:rPr>
              <w:t>0</w:t>
            </w:r>
          </w:p>
          <w:p w:rsidR="001E74C5" w:rsidRPr="00CA42E6" w:rsidRDefault="006312C7" w:rsidP="001E74C5">
            <w:pPr>
              <w:jc w:val="center"/>
              <w:rPr>
                <w:rFonts w:asciiTheme="minorHAnsi" w:hAnsiTheme="minorHAnsi" w:cs="Calibri"/>
                <w:b/>
                <w:bCs/>
                <w:sz w:val="24"/>
                <w:szCs w:val="24"/>
              </w:rPr>
            </w:pPr>
            <w:r w:rsidRPr="00CA42E6">
              <w:rPr>
                <w:rFonts w:asciiTheme="minorHAnsi" w:hAnsiTheme="minorHAnsi" w:cs="Calibri"/>
                <w:b/>
                <w:bCs/>
                <w:sz w:val="24"/>
                <w:szCs w:val="24"/>
              </w:rPr>
              <w:t xml:space="preserve">           </w:t>
            </w:r>
            <w:r w:rsidR="001E74C5">
              <w:rPr>
                <w:rFonts w:asciiTheme="minorHAnsi" w:hAnsiTheme="minorHAnsi" w:cs="Calibri"/>
                <w:b/>
                <w:bCs/>
                <w:sz w:val="24"/>
                <w:szCs w:val="24"/>
              </w:rPr>
              <w:t>Αριθ. πρωτ.:</w:t>
            </w:r>
            <w:r w:rsidR="00CA42E6">
              <w:rPr>
                <w:rFonts w:asciiTheme="minorHAnsi" w:hAnsiTheme="minorHAnsi" w:cs="Calibri"/>
                <w:b/>
                <w:bCs/>
                <w:sz w:val="24"/>
                <w:szCs w:val="24"/>
              </w:rPr>
              <w:t xml:space="preserve"> Δ.Υ.</w:t>
            </w:r>
          </w:p>
          <w:p w:rsidR="00187A56" w:rsidRPr="00CA42E6" w:rsidRDefault="00187A56" w:rsidP="00DF146F">
            <w:pPr>
              <w:jc w:val="right"/>
              <w:rPr>
                <w:rFonts w:asciiTheme="minorHAnsi" w:hAnsiTheme="minorHAnsi" w:cs="Calibri"/>
                <w:sz w:val="24"/>
                <w:szCs w:val="24"/>
              </w:rPr>
            </w:pPr>
          </w:p>
        </w:tc>
      </w:tr>
      <w:tr w:rsidR="00187A56" w:rsidRPr="00DF146F">
        <w:trPr>
          <w:jc w:val="center"/>
        </w:trPr>
        <w:tc>
          <w:tcPr>
            <w:tcW w:w="2515" w:type="dxa"/>
          </w:tcPr>
          <w:p w:rsidR="00187A56" w:rsidRPr="00DF146F" w:rsidRDefault="00187A56" w:rsidP="00DF146F">
            <w:pPr>
              <w:jc w:val="right"/>
              <w:rPr>
                <w:rFonts w:asciiTheme="minorHAnsi" w:hAnsiTheme="minorHAnsi" w:cs="Calibri"/>
                <w:b/>
                <w:sz w:val="24"/>
                <w:szCs w:val="24"/>
              </w:rPr>
            </w:pPr>
            <w:r w:rsidRPr="00DF146F">
              <w:rPr>
                <w:rFonts w:asciiTheme="minorHAnsi" w:hAnsiTheme="minorHAnsi" w:cs="Calibri"/>
                <w:b/>
                <w:sz w:val="24"/>
                <w:szCs w:val="24"/>
              </w:rPr>
              <w:t>Πληροφορίες:</w:t>
            </w:r>
          </w:p>
        </w:tc>
        <w:tc>
          <w:tcPr>
            <w:tcW w:w="6490" w:type="dxa"/>
            <w:gridSpan w:val="2"/>
          </w:tcPr>
          <w:p w:rsidR="00187A56" w:rsidRPr="00DF146F" w:rsidRDefault="00162D55" w:rsidP="00DF146F">
            <w:pPr>
              <w:rPr>
                <w:rFonts w:asciiTheme="minorHAnsi" w:hAnsiTheme="minorHAnsi" w:cs="Calibri"/>
                <w:sz w:val="24"/>
                <w:szCs w:val="24"/>
              </w:rPr>
            </w:pPr>
            <w:r>
              <w:rPr>
                <w:rFonts w:asciiTheme="minorHAnsi" w:hAnsiTheme="minorHAnsi" w:cs="Calibri"/>
                <w:sz w:val="24"/>
                <w:szCs w:val="24"/>
              </w:rPr>
              <w:t>ΣΩΤΗΡΙΑ ΦΕΛΟΥΚΑ</w:t>
            </w:r>
          </w:p>
          <w:p w:rsidR="00187A56" w:rsidRPr="00DF146F" w:rsidRDefault="00D3789F" w:rsidP="00162D55">
            <w:pPr>
              <w:rPr>
                <w:rFonts w:asciiTheme="minorHAnsi" w:hAnsiTheme="minorHAnsi" w:cs="Calibri"/>
                <w:i/>
                <w:sz w:val="24"/>
                <w:szCs w:val="24"/>
              </w:rPr>
            </w:pPr>
            <w:r>
              <w:rPr>
                <w:rFonts w:asciiTheme="minorHAnsi" w:hAnsiTheme="minorHAnsi" w:cs="Calibri"/>
                <w:i/>
                <w:sz w:val="24"/>
                <w:szCs w:val="24"/>
              </w:rPr>
              <w:t>Αναπλ</w:t>
            </w:r>
            <w:r w:rsidR="00A27D5F">
              <w:rPr>
                <w:rFonts w:asciiTheme="minorHAnsi" w:hAnsiTheme="minorHAnsi" w:cs="Calibri"/>
                <w:i/>
                <w:sz w:val="24"/>
                <w:szCs w:val="24"/>
              </w:rPr>
              <w:t xml:space="preserve">. </w:t>
            </w:r>
            <w:r w:rsidR="00187A56" w:rsidRPr="00DF146F">
              <w:rPr>
                <w:rFonts w:asciiTheme="minorHAnsi" w:hAnsiTheme="minorHAnsi" w:cs="Calibri"/>
                <w:i/>
                <w:sz w:val="24"/>
                <w:szCs w:val="24"/>
              </w:rPr>
              <w:t>Δ/ν</w:t>
            </w:r>
            <w:r w:rsidR="00162D55">
              <w:rPr>
                <w:rFonts w:asciiTheme="minorHAnsi" w:hAnsiTheme="minorHAnsi" w:cs="Calibri"/>
                <w:i/>
                <w:sz w:val="24"/>
                <w:szCs w:val="24"/>
              </w:rPr>
              <w:t>τρια</w:t>
            </w:r>
            <w:r w:rsidR="00187A56" w:rsidRPr="00DF146F">
              <w:rPr>
                <w:rFonts w:asciiTheme="minorHAnsi" w:hAnsiTheme="minorHAnsi" w:cs="Calibri"/>
                <w:i/>
                <w:sz w:val="24"/>
                <w:szCs w:val="24"/>
              </w:rPr>
              <w:t xml:space="preserve"> Τεχνικών Υπηρεσιών</w:t>
            </w:r>
          </w:p>
        </w:tc>
      </w:tr>
      <w:tr w:rsidR="00187A56" w:rsidRPr="00DF146F">
        <w:trPr>
          <w:jc w:val="center"/>
        </w:trPr>
        <w:tc>
          <w:tcPr>
            <w:tcW w:w="2515" w:type="dxa"/>
          </w:tcPr>
          <w:p w:rsidR="00187A56" w:rsidRPr="00DF146F" w:rsidRDefault="00187A56" w:rsidP="00DF146F">
            <w:pPr>
              <w:jc w:val="right"/>
              <w:rPr>
                <w:rFonts w:asciiTheme="minorHAnsi" w:hAnsiTheme="minorHAnsi" w:cs="Calibri"/>
                <w:b/>
                <w:sz w:val="24"/>
                <w:szCs w:val="24"/>
              </w:rPr>
            </w:pPr>
            <w:r w:rsidRPr="00DF146F">
              <w:rPr>
                <w:rFonts w:asciiTheme="minorHAnsi" w:hAnsiTheme="minorHAnsi" w:cs="Calibri"/>
                <w:b/>
                <w:sz w:val="24"/>
                <w:szCs w:val="24"/>
              </w:rPr>
              <w:t>Τηλ.:</w:t>
            </w:r>
          </w:p>
        </w:tc>
        <w:tc>
          <w:tcPr>
            <w:tcW w:w="6490" w:type="dxa"/>
            <w:gridSpan w:val="2"/>
          </w:tcPr>
          <w:p w:rsidR="00187A56" w:rsidRPr="00DF146F" w:rsidRDefault="00CB6D82" w:rsidP="00DF146F">
            <w:pPr>
              <w:rPr>
                <w:rFonts w:asciiTheme="minorHAnsi" w:hAnsiTheme="minorHAnsi" w:cs="Calibri"/>
                <w:sz w:val="24"/>
                <w:szCs w:val="24"/>
              </w:rPr>
            </w:pPr>
            <w:r w:rsidRPr="00DF146F">
              <w:rPr>
                <w:rFonts w:asciiTheme="minorHAnsi" w:hAnsiTheme="minorHAnsi" w:cs="Calibri"/>
                <w:sz w:val="24"/>
                <w:szCs w:val="24"/>
              </w:rPr>
              <w:t>(26930) 24892</w:t>
            </w:r>
          </w:p>
        </w:tc>
      </w:tr>
      <w:tr w:rsidR="00187A56" w:rsidRPr="00DF146F">
        <w:trPr>
          <w:jc w:val="center"/>
        </w:trPr>
        <w:tc>
          <w:tcPr>
            <w:tcW w:w="2515" w:type="dxa"/>
          </w:tcPr>
          <w:p w:rsidR="00187A56" w:rsidRPr="00DF146F" w:rsidRDefault="00187A56" w:rsidP="00DF146F">
            <w:pPr>
              <w:jc w:val="right"/>
              <w:rPr>
                <w:rFonts w:asciiTheme="minorHAnsi" w:hAnsiTheme="minorHAnsi" w:cs="Calibri"/>
                <w:b/>
                <w:sz w:val="24"/>
                <w:szCs w:val="24"/>
              </w:rPr>
            </w:pPr>
            <w:r w:rsidRPr="00DF146F">
              <w:rPr>
                <w:rFonts w:asciiTheme="minorHAnsi" w:hAnsiTheme="minorHAnsi" w:cs="Calibri"/>
                <w:b/>
                <w:sz w:val="24"/>
                <w:szCs w:val="24"/>
              </w:rPr>
              <w:t>Fax:</w:t>
            </w:r>
          </w:p>
        </w:tc>
        <w:tc>
          <w:tcPr>
            <w:tcW w:w="6490" w:type="dxa"/>
            <w:gridSpan w:val="2"/>
          </w:tcPr>
          <w:p w:rsidR="00187A56" w:rsidRPr="00DF146F" w:rsidRDefault="00CB6D82" w:rsidP="00DF146F">
            <w:pPr>
              <w:rPr>
                <w:rFonts w:asciiTheme="minorHAnsi" w:hAnsiTheme="minorHAnsi" w:cs="Calibri"/>
                <w:sz w:val="24"/>
                <w:szCs w:val="24"/>
              </w:rPr>
            </w:pPr>
            <w:r w:rsidRPr="00DF146F">
              <w:rPr>
                <w:rFonts w:asciiTheme="minorHAnsi" w:hAnsiTheme="minorHAnsi" w:cs="Calibri"/>
                <w:sz w:val="24"/>
                <w:szCs w:val="24"/>
              </w:rPr>
              <w:t>(26930) 2</w:t>
            </w:r>
            <w:r w:rsidR="00CA42E6">
              <w:rPr>
                <w:rFonts w:asciiTheme="minorHAnsi" w:hAnsiTheme="minorHAnsi" w:cs="Calibri"/>
                <w:sz w:val="24"/>
                <w:szCs w:val="24"/>
              </w:rPr>
              <w:t>2076</w:t>
            </w:r>
          </w:p>
        </w:tc>
      </w:tr>
      <w:tr w:rsidR="00187A56" w:rsidRPr="00DF146F">
        <w:trPr>
          <w:jc w:val="center"/>
        </w:trPr>
        <w:tc>
          <w:tcPr>
            <w:tcW w:w="2515" w:type="dxa"/>
          </w:tcPr>
          <w:p w:rsidR="00187A56" w:rsidRPr="00DF146F" w:rsidRDefault="00187A56" w:rsidP="00DF146F">
            <w:pPr>
              <w:jc w:val="right"/>
              <w:rPr>
                <w:rFonts w:asciiTheme="minorHAnsi" w:hAnsiTheme="minorHAnsi" w:cs="Calibri"/>
                <w:b/>
                <w:sz w:val="24"/>
                <w:szCs w:val="24"/>
              </w:rPr>
            </w:pPr>
            <w:r w:rsidRPr="00DF146F">
              <w:rPr>
                <w:rFonts w:asciiTheme="minorHAnsi" w:hAnsiTheme="minorHAnsi" w:cs="Calibri"/>
                <w:b/>
                <w:sz w:val="24"/>
                <w:szCs w:val="24"/>
                <w:lang w:val="en-US"/>
              </w:rPr>
              <w:t>E</w:t>
            </w:r>
            <w:r w:rsidRPr="00DF146F">
              <w:rPr>
                <w:rFonts w:asciiTheme="minorHAnsi" w:hAnsiTheme="minorHAnsi" w:cs="Calibri"/>
                <w:b/>
                <w:sz w:val="24"/>
                <w:szCs w:val="24"/>
              </w:rPr>
              <w:t>-</w:t>
            </w:r>
            <w:r w:rsidRPr="00DF146F">
              <w:rPr>
                <w:rFonts w:asciiTheme="minorHAnsi" w:hAnsiTheme="minorHAnsi" w:cs="Calibri"/>
                <w:b/>
                <w:sz w:val="24"/>
                <w:szCs w:val="24"/>
                <w:lang w:val="en-US"/>
              </w:rPr>
              <w:t>mail</w:t>
            </w:r>
            <w:r w:rsidRPr="00DF146F">
              <w:rPr>
                <w:rFonts w:asciiTheme="minorHAnsi" w:hAnsiTheme="minorHAnsi" w:cs="Calibri"/>
                <w:b/>
                <w:sz w:val="24"/>
                <w:szCs w:val="24"/>
              </w:rPr>
              <w:t>:</w:t>
            </w:r>
          </w:p>
        </w:tc>
        <w:tc>
          <w:tcPr>
            <w:tcW w:w="6490" w:type="dxa"/>
            <w:gridSpan w:val="2"/>
          </w:tcPr>
          <w:p w:rsidR="00187A56" w:rsidRPr="00DF146F" w:rsidRDefault="007478FB" w:rsidP="007478FB">
            <w:pPr>
              <w:rPr>
                <w:rFonts w:asciiTheme="minorHAnsi" w:hAnsiTheme="minorHAnsi" w:cs="Calibri"/>
                <w:sz w:val="24"/>
                <w:szCs w:val="24"/>
              </w:rPr>
            </w:pPr>
            <w:r>
              <w:rPr>
                <w:lang w:val="en-US"/>
              </w:rPr>
              <w:t xml:space="preserve"> </w:t>
            </w:r>
            <w:r w:rsidR="00395418" w:rsidRPr="00DF146F">
              <w:rPr>
                <w:rFonts w:asciiTheme="minorHAnsi" w:hAnsiTheme="minorHAnsi" w:cs="Calibri"/>
                <w:sz w:val="24"/>
                <w:szCs w:val="24"/>
              </w:rPr>
              <w:t xml:space="preserve"> </w:t>
            </w:r>
            <w:r w:rsidR="00C91D32" w:rsidRPr="00C91D32">
              <w:rPr>
                <w:rFonts w:asciiTheme="minorHAnsi" w:hAnsiTheme="minorHAnsi" w:cs="Calibri"/>
                <w:sz w:val="24"/>
                <w:szCs w:val="24"/>
              </w:rPr>
              <w:t>sotiria555@yahoo.com</w:t>
            </w:r>
          </w:p>
        </w:tc>
      </w:tr>
    </w:tbl>
    <w:p w:rsidR="00187A56" w:rsidRDefault="00187A56" w:rsidP="00DF146F">
      <w:pPr>
        <w:rPr>
          <w:rFonts w:asciiTheme="minorHAnsi" w:hAnsiTheme="minorHAnsi" w:cs="Calibri"/>
          <w:sz w:val="24"/>
          <w:szCs w:val="24"/>
          <w:lang w:val="en-US"/>
        </w:rPr>
      </w:pPr>
    </w:p>
    <w:p w:rsidR="007478FB" w:rsidRPr="007478FB" w:rsidRDefault="007478FB" w:rsidP="00DF146F">
      <w:pPr>
        <w:rPr>
          <w:rFonts w:asciiTheme="minorHAnsi" w:hAnsiTheme="minorHAnsi" w:cs="Calibri"/>
          <w:sz w:val="24"/>
          <w:szCs w:val="24"/>
          <w:lang w:val="en-US"/>
        </w:rPr>
      </w:pPr>
    </w:p>
    <w:tbl>
      <w:tblPr>
        <w:tblW w:w="0" w:type="auto"/>
        <w:jc w:val="center"/>
        <w:tblLook w:val="01E0" w:firstRow="1" w:lastRow="1" w:firstColumn="1" w:lastColumn="1" w:noHBand="0" w:noVBand="0"/>
      </w:tblPr>
      <w:tblGrid>
        <w:gridCol w:w="4566"/>
        <w:gridCol w:w="4864"/>
      </w:tblGrid>
      <w:tr w:rsidR="00187A56" w:rsidRPr="00DF146F" w:rsidTr="00EA206C">
        <w:trPr>
          <w:jc w:val="center"/>
        </w:trPr>
        <w:tc>
          <w:tcPr>
            <w:tcW w:w="4566" w:type="dxa"/>
          </w:tcPr>
          <w:p w:rsidR="00187A56" w:rsidRPr="00DF146F" w:rsidRDefault="00187A56" w:rsidP="00DF146F">
            <w:pPr>
              <w:jc w:val="right"/>
              <w:rPr>
                <w:rFonts w:asciiTheme="minorHAnsi" w:hAnsiTheme="minorHAnsi" w:cs="Calibri"/>
                <w:b/>
                <w:sz w:val="24"/>
                <w:szCs w:val="24"/>
                <w:u w:val="single"/>
              </w:rPr>
            </w:pPr>
            <w:r w:rsidRPr="00DF146F">
              <w:rPr>
                <w:rFonts w:asciiTheme="minorHAnsi" w:hAnsiTheme="minorHAnsi" w:cs="Calibri"/>
                <w:b/>
                <w:sz w:val="24"/>
                <w:szCs w:val="24"/>
                <w:u w:val="single"/>
              </w:rPr>
              <w:t>ΠΡΟΣ:</w:t>
            </w:r>
          </w:p>
        </w:tc>
        <w:tc>
          <w:tcPr>
            <w:tcW w:w="4864" w:type="dxa"/>
          </w:tcPr>
          <w:p w:rsidR="00187A56" w:rsidRPr="00DF146F" w:rsidRDefault="000669CA" w:rsidP="00DF146F">
            <w:pPr>
              <w:rPr>
                <w:rFonts w:asciiTheme="minorHAnsi" w:hAnsiTheme="minorHAnsi" w:cs="Calibri"/>
                <w:b/>
                <w:sz w:val="24"/>
                <w:szCs w:val="24"/>
              </w:rPr>
            </w:pPr>
            <w:r w:rsidRPr="00DF146F">
              <w:rPr>
                <w:rFonts w:asciiTheme="minorHAnsi" w:hAnsiTheme="minorHAnsi" w:cs="Calibri"/>
                <w:b/>
                <w:sz w:val="24"/>
                <w:szCs w:val="24"/>
              </w:rPr>
              <w:t>Την Εκτελεστική Επιτροπή</w:t>
            </w:r>
          </w:p>
          <w:p w:rsidR="00187A56" w:rsidRPr="00DF146F" w:rsidRDefault="00187A56" w:rsidP="00DF146F">
            <w:pPr>
              <w:rPr>
                <w:rFonts w:asciiTheme="minorHAnsi" w:hAnsiTheme="minorHAnsi" w:cs="Calibri"/>
                <w:b/>
                <w:sz w:val="24"/>
                <w:szCs w:val="24"/>
                <w:u w:val="single"/>
              </w:rPr>
            </w:pPr>
            <w:r w:rsidRPr="00DF146F">
              <w:rPr>
                <w:rFonts w:asciiTheme="minorHAnsi" w:hAnsiTheme="minorHAnsi" w:cs="Calibri"/>
                <w:b/>
                <w:sz w:val="24"/>
                <w:szCs w:val="24"/>
              </w:rPr>
              <w:t xml:space="preserve">Δήμου Δυτ. Αχαΐας - </w:t>
            </w:r>
            <w:r w:rsidRPr="00DF146F">
              <w:rPr>
                <w:rFonts w:asciiTheme="minorHAnsi" w:hAnsiTheme="minorHAnsi" w:cs="Calibri"/>
                <w:b/>
                <w:sz w:val="24"/>
                <w:szCs w:val="24"/>
                <w:u w:val="single"/>
              </w:rPr>
              <w:t>Ενταύθα</w:t>
            </w:r>
          </w:p>
        </w:tc>
      </w:tr>
    </w:tbl>
    <w:p w:rsidR="00EA206C" w:rsidRPr="00DF146F" w:rsidRDefault="00EA206C" w:rsidP="00DF146F">
      <w:pPr>
        <w:pStyle w:val="a3"/>
        <w:spacing w:after="0"/>
        <w:rPr>
          <w:rFonts w:asciiTheme="minorHAnsi" w:hAnsiTheme="minorHAnsi" w:cs="Calibri"/>
          <w:sz w:val="24"/>
          <w:szCs w:val="24"/>
        </w:rPr>
      </w:pPr>
    </w:p>
    <w:tbl>
      <w:tblPr>
        <w:tblW w:w="0" w:type="auto"/>
        <w:tblLook w:val="04A0" w:firstRow="1" w:lastRow="0" w:firstColumn="1" w:lastColumn="0" w:noHBand="0" w:noVBand="1"/>
      </w:tblPr>
      <w:tblGrid>
        <w:gridCol w:w="1288"/>
        <w:gridCol w:w="7234"/>
      </w:tblGrid>
      <w:tr w:rsidR="00187A56" w:rsidRPr="00DF146F" w:rsidTr="000669CA">
        <w:tc>
          <w:tcPr>
            <w:tcW w:w="1288" w:type="dxa"/>
            <w:vAlign w:val="center"/>
          </w:tcPr>
          <w:p w:rsidR="00187A56" w:rsidRPr="00DF146F" w:rsidRDefault="00187A56" w:rsidP="00DF146F">
            <w:pPr>
              <w:tabs>
                <w:tab w:val="num" w:pos="0"/>
                <w:tab w:val="right" w:pos="8505"/>
              </w:tabs>
              <w:jc w:val="center"/>
              <w:rPr>
                <w:rFonts w:asciiTheme="minorHAnsi" w:hAnsiTheme="minorHAnsi" w:cs="Calibri"/>
                <w:b/>
                <w:sz w:val="24"/>
                <w:szCs w:val="24"/>
              </w:rPr>
            </w:pPr>
            <w:r w:rsidRPr="00DF146F">
              <w:rPr>
                <w:rFonts w:asciiTheme="minorHAnsi" w:hAnsiTheme="minorHAnsi" w:cs="Calibri"/>
                <w:b/>
                <w:sz w:val="24"/>
                <w:szCs w:val="24"/>
              </w:rPr>
              <w:t>ΘΕΜΑ:</w:t>
            </w:r>
          </w:p>
        </w:tc>
        <w:tc>
          <w:tcPr>
            <w:tcW w:w="7234" w:type="dxa"/>
            <w:vAlign w:val="center"/>
          </w:tcPr>
          <w:p w:rsidR="00187A56" w:rsidRPr="007478FB" w:rsidRDefault="00A55AC9" w:rsidP="00DF146F">
            <w:pPr>
              <w:jc w:val="both"/>
              <w:rPr>
                <w:rFonts w:asciiTheme="minorHAnsi" w:hAnsiTheme="minorHAnsi" w:cs="Calibri"/>
                <w:sz w:val="24"/>
                <w:szCs w:val="24"/>
              </w:rPr>
            </w:pPr>
            <w:r w:rsidRPr="00DF146F">
              <w:rPr>
                <w:rFonts w:asciiTheme="minorHAnsi" w:hAnsiTheme="minorHAnsi"/>
                <w:sz w:val="24"/>
                <w:szCs w:val="24"/>
              </w:rPr>
              <w:t xml:space="preserve">Ενημέρωση επί της κατάρτισης </w:t>
            </w:r>
            <w:r w:rsidR="00D62191" w:rsidRPr="00DF146F">
              <w:rPr>
                <w:rFonts w:asciiTheme="minorHAnsi" w:hAnsiTheme="minorHAnsi"/>
                <w:sz w:val="24"/>
                <w:szCs w:val="24"/>
              </w:rPr>
              <w:t>Τεχνικού Προγράμματος έτους 20</w:t>
            </w:r>
            <w:r w:rsidR="007478FB" w:rsidRPr="007478FB">
              <w:rPr>
                <w:rFonts w:asciiTheme="minorHAnsi" w:hAnsiTheme="minorHAnsi"/>
                <w:sz w:val="24"/>
                <w:szCs w:val="24"/>
              </w:rPr>
              <w:t>2</w:t>
            </w:r>
            <w:r w:rsidR="00E2422D">
              <w:rPr>
                <w:rFonts w:asciiTheme="minorHAnsi" w:hAnsiTheme="minorHAnsi"/>
                <w:sz w:val="24"/>
                <w:szCs w:val="24"/>
              </w:rPr>
              <w:t>1</w:t>
            </w:r>
          </w:p>
        </w:tc>
      </w:tr>
      <w:tr w:rsidR="00187A56" w:rsidRPr="00DF146F" w:rsidTr="000669CA">
        <w:tc>
          <w:tcPr>
            <w:tcW w:w="1288" w:type="dxa"/>
            <w:vAlign w:val="center"/>
          </w:tcPr>
          <w:p w:rsidR="00187A56" w:rsidRPr="00DF146F" w:rsidRDefault="00187A56" w:rsidP="00DF146F">
            <w:pPr>
              <w:tabs>
                <w:tab w:val="num" w:pos="0"/>
                <w:tab w:val="right" w:pos="8505"/>
              </w:tabs>
              <w:jc w:val="center"/>
              <w:rPr>
                <w:rFonts w:asciiTheme="minorHAnsi" w:hAnsiTheme="minorHAnsi" w:cs="Calibri"/>
                <w:b/>
                <w:sz w:val="24"/>
                <w:szCs w:val="24"/>
              </w:rPr>
            </w:pPr>
          </w:p>
        </w:tc>
        <w:tc>
          <w:tcPr>
            <w:tcW w:w="7234" w:type="dxa"/>
            <w:vAlign w:val="center"/>
          </w:tcPr>
          <w:p w:rsidR="00187A56" w:rsidRPr="00DF146F" w:rsidRDefault="00187A56" w:rsidP="00DF146F">
            <w:pPr>
              <w:jc w:val="both"/>
              <w:rPr>
                <w:rFonts w:asciiTheme="minorHAnsi" w:hAnsiTheme="minorHAnsi" w:cs="Calibri"/>
                <w:b/>
                <w:bCs/>
                <w:i/>
                <w:sz w:val="24"/>
                <w:szCs w:val="24"/>
              </w:rPr>
            </w:pPr>
          </w:p>
        </w:tc>
      </w:tr>
    </w:tbl>
    <w:p w:rsidR="00487DCE" w:rsidRPr="00DF146F" w:rsidRDefault="00487DCE" w:rsidP="00DF146F">
      <w:pPr>
        <w:jc w:val="both"/>
        <w:rPr>
          <w:rFonts w:asciiTheme="minorHAnsi" w:hAnsiTheme="minorHAnsi"/>
          <w:b/>
          <w:bCs/>
          <w:sz w:val="24"/>
          <w:szCs w:val="24"/>
        </w:rPr>
      </w:pPr>
    </w:p>
    <w:p w:rsidR="00164885" w:rsidRDefault="00A55AC9" w:rsidP="00DF146F">
      <w:pPr>
        <w:pStyle w:val="a3"/>
        <w:spacing w:after="0"/>
        <w:jc w:val="both"/>
        <w:rPr>
          <w:rFonts w:asciiTheme="minorHAnsi" w:hAnsiTheme="minorHAnsi"/>
          <w:sz w:val="24"/>
          <w:szCs w:val="24"/>
        </w:rPr>
      </w:pPr>
      <w:r w:rsidRPr="00DF146F">
        <w:rPr>
          <w:rFonts w:asciiTheme="minorHAnsi" w:hAnsiTheme="minorHAnsi"/>
          <w:sz w:val="24"/>
          <w:szCs w:val="24"/>
        </w:rPr>
        <w:t xml:space="preserve"> </w:t>
      </w:r>
      <w:r w:rsidRPr="00DF146F">
        <w:rPr>
          <w:rFonts w:asciiTheme="minorHAnsi" w:hAnsiTheme="minorHAnsi"/>
          <w:sz w:val="24"/>
          <w:szCs w:val="24"/>
        </w:rPr>
        <w:tab/>
      </w:r>
      <w:r w:rsidR="00D62191" w:rsidRPr="00DF146F">
        <w:rPr>
          <w:rFonts w:asciiTheme="minorHAnsi" w:hAnsiTheme="minorHAnsi"/>
          <w:sz w:val="24"/>
          <w:szCs w:val="24"/>
        </w:rPr>
        <w:t>Ο Κώδικας Δήμων και Κοινοτήτων (ν. 3463/2006) ορίζει, στο άρθρο 208</w:t>
      </w:r>
      <w:r w:rsidR="00512845">
        <w:rPr>
          <w:rFonts w:asciiTheme="minorHAnsi" w:hAnsiTheme="minorHAnsi"/>
          <w:sz w:val="24"/>
          <w:szCs w:val="24"/>
        </w:rPr>
        <w:t xml:space="preserve"> (ως αυτό ισχύει)</w:t>
      </w:r>
      <w:r w:rsidR="00D62191" w:rsidRPr="00DF146F">
        <w:rPr>
          <w:rFonts w:asciiTheme="minorHAnsi" w:hAnsiTheme="minorHAnsi"/>
          <w:sz w:val="24"/>
          <w:szCs w:val="24"/>
        </w:rPr>
        <w:t xml:space="preserve">, ότι: </w:t>
      </w:r>
    </w:p>
    <w:p w:rsidR="00164885" w:rsidRDefault="00D62191" w:rsidP="00DF146F">
      <w:pPr>
        <w:pStyle w:val="a3"/>
        <w:spacing w:after="0"/>
        <w:jc w:val="both"/>
        <w:rPr>
          <w:rFonts w:asciiTheme="minorHAnsi" w:hAnsiTheme="minorHAnsi"/>
          <w:sz w:val="24"/>
          <w:szCs w:val="24"/>
        </w:rPr>
      </w:pPr>
      <w:r w:rsidRPr="00DF146F">
        <w:rPr>
          <w:rFonts w:asciiTheme="minorHAnsi" w:hAnsiTheme="minorHAnsi"/>
          <w:sz w:val="24"/>
          <w:szCs w:val="24"/>
        </w:rPr>
        <w:t xml:space="preserve">«1. Τα Δημοτικά και Κοινοτικά Συμβούλια καθώς και τα Διοικητικά Συμβούλια των Συνδέσμων οφείλουν δύο (2) τουλάχιστον μήνες πριν την έναρξη του οικονομικού έτους, να αποφασίζουν για το ετήσιο Τεχνικό πρόγραμμα που περιλαμβάνει με σειρά προτεραιότητας τα έργα που πρόκειται να εκτελεστούν και που η δαπάνη τους πρέπει να αντιμετωπιστεί με τα κάθε είδους έσοδα του προϋπολογισμού. Η δαπάνη για κάθε έργο υπολογίζεται κατά προσέγγιση, σύμφωνα με προκαταρκτικές εκθέσεις, προμελέτες, μελέτες ή άλλα στοιχεία. </w:t>
      </w:r>
    </w:p>
    <w:p w:rsidR="00164885" w:rsidRDefault="00512845" w:rsidP="00DF146F">
      <w:pPr>
        <w:pStyle w:val="a3"/>
        <w:spacing w:after="0"/>
        <w:jc w:val="both"/>
        <w:rPr>
          <w:rFonts w:asciiTheme="minorHAnsi" w:hAnsiTheme="minorHAnsi"/>
          <w:sz w:val="24"/>
          <w:szCs w:val="24"/>
        </w:rPr>
      </w:pPr>
      <w:r>
        <w:rPr>
          <w:rFonts w:asciiTheme="minorHAnsi" w:hAnsiTheme="minorHAnsi"/>
          <w:sz w:val="24"/>
          <w:szCs w:val="24"/>
        </w:rPr>
        <w:t>…………………………..</w:t>
      </w:r>
    </w:p>
    <w:p w:rsidR="00164885" w:rsidRDefault="00D62191" w:rsidP="00DF146F">
      <w:pPr>
        <w:pStyle w:val="a3"/>
        <w:spacing w:after="0"/>
        <w:jc w:val="both"/>
        <w:rPr>
          <w:rFonts w:asciiTheme="minorHAnsi" w:hAnsiTheme="minorHAnsi"/>
          <w:sz w:val="24"/>
          <w:szCs w:val="24"/>
        </w:rPr>
      </w:pPr>
      <w:r w:rsidRPr="00DF146F">
        <w:rPr>
          <w:rFonts w:asciiTheme="minorHAnsi" w:hAnsiTheme="minorHAnsi"/>
          <w:sz w:val="24"/>
          <w:szCs w:val="24"/>
        </w:rPr>
        <w:t xml:space="preserve">3. Δεν επιτρέπεται η εκτέλεση έργου που δεν περιλαμβάνεται στο ετήσιο Τεχνικό πρόγραμμα. </w:t>
      </w:r>
    </w:p>
    <w:p w:rsidR="00164885" w:rsidRDefault="00D62191" w:rsidP="00DF146F">
      <w:pPr>
        <w:pStyle w:val="a3"/>
        <w:spacing w:after="0"/>
        <w:jc w:val="both"/>
        <w:rPr>
          <w:rFonts w:asciiTheme="minorHAnsi" w:hAnsiTheme="minorHAnsi"/>
          <w:sz w:val="24"/>
          <w:szCs w:val="24"/>
        </w:rPr>
      </w:pPr>
      <w:r w:rsidRPr="00DF146F">
        <w:rPr>
          <w:rFonts w:asciiTheme="minorHAnsi" w:hAnsiTheme="minorHAnsi"/>
          <w:sz w:val="24"/>
          <w:szCs w:val="24"/>
        </w:rPr>
        <w:t>4. Τροποποίηση του ετήσιου τεχνικού προγράμματος επιτρέπεται μόνο ύστερα από αιτιολογημένη απόφαση του δημοτικού ή κοινοτικού συμβουλίου</w:t>
      </w:r>
      <w:r w:rsidR="00512845">
        <w:rPr>
          <w:rFonts w:asciiTheme="minorHAnsi" w:hAnsiTheme="minorHAnsi"/>
          <w:sz w:val="24"/>
          <w:szCs w:val="24"/>
        </w:rPr>
        <w:t>.</w:t>
      </w:r>
    </w:p>
    <w:p w:rsidR="00512845" w:rsidRDefault="00512845" w:rsidP="00DF146F">
      <w:pPr>
        <w:pStyle w:val="a3"/>
        <w:spacing w:after="0"/>
        <w:jc w:val="both"/>
        <w:rPr>
          <w:rFonts w:asciiTheme="minorHAnsi" w:hAnsiTheme="minorHAnsi"/>
          <w:sz w:val="24"/>
          <w:szCs w:val="24"/>
        </w:rPr>
      </w:pPr>
      <w:r>
        <w:rPr>
          <w:rFonts w:asciiTheme="minorHAnsi" w:hAnsiTheme="minorHAnsi"/>
          <w:sz w:val="24"/>
          <w:szCs w:val="24"/>
        </w:rPr>
        <w:t>………………………..</w:t>
      </w:r>
      <w:r w:rsidR="00D62191" w:rsidRPr="00DF146F">
        <w:rPr>
          <w:rFonts w:asciiTheme="minorHAnsi" w:hAnsiTheme="minorHAnsi"/>
          <w:sz w:val="24"/>
          <w:szCs w:val="24"/>
        </w:rPr>
        <w:t>».</w:t>
      </w:r>
    </w:p>
    <w:p w:rsidR="00175616" w:rsidRPr="00DF146F" w:rsidRDefault="00512845" w:rsidP="00DF146F">
      <w:pPr>
        <w:pStyle w:val="a3"/>
        <w:spacing w:after="0"/>
        <w:jc w:val="both"/>
        <w:rPr>
          <w:rStyle w:val="pagesheaderall"/>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r w:rsidR="002D102B" w:rsidRPr="00DF146F">
        <w:rPr>
          <w:rFonts w:asciiTheme="minorHAnsi" w:hAnsiTheme="minorHAnsi"/>
          <w:sz w:val="24"/>
          <w:szCs w:val="24"/>
        </w:rPr>
        <w:t>Επιπλέον, σύμφωνα με το άρθρο 63 «</w:t>
      </w:r>
      <w:r w:rsidR="002D102B" w:rsidRPr="00DF146F">
        <w:rPr>
          <w:rStyle w:val="pagesheaderall"/>
          <w:rFonts w:asciiTheme="minorHAnsi" w:hAnsiTheme="minorHAnsi"/>
          <w:sz w:val="24"/>
          <w:szCs w:val="24"/>
        </w:rPr>
        <w:t>Αρμοδιότητες»</w:t>
      </w:r>
      <w:r w:rsidR="002D102B" w:rsidRPr="00DF146F">
        <w:rPr>
          <w:rFonts w:asciiTheme="minorHAnsi" w:hAnsiTheme="minorHAnsi"/>
          <w:sz w:val="24"/>
          <w:szCs w:val="24"/>
        </w:rPr>
        <w:t xml:space="preserve"> του Ν. 3852/2010 </w:t>
      </w:r>
      <w:r w:rsidR="002D102B" w:rsidRPr="00DF146F">
        <w:rPr>
          <w:rStyle w:val="pagesheaderall"/>
          <w:rFonts w:asciiTheme="minorHAnsi" w:hAnsiTheme="minorHAnsi"/>
          <w:sz w:val="24"/>
          <w:szCs w:val="24"/>
        </w:rPr>
        <w:t>(ΦΕΚ 87/07.06.2010 τεύχος Α'): «Νέα Αρχιτεκτονική της Αυτοδιοίκησης και της Αποκεντρωμένης Διοίκησης - Πρόγραμμα Καλλικράτης»</w:t>
      </w:r>
      <w:r w:rsidR="00164885">
        <w:rPr>
          <w:rStyle w:val="pagesheaderall"/>
          <w:rFonts w:asciiTheme="minorHAnsi" w:hAnsiTheme="minorHAnsi"/>
          <w:sz w:val="24"/>
          <w:szCs w:val="24"/>
        </w:rPr>
        <w:t xml:space="preserve"> (ως αυτό ισχύει)</w:t>
      </w:r>
      <w:r w:rsidR="002D102B" w:rsidRPr="00DF146F">
        <w:rPr>
          <w:rStyle w:val="pagesheaderall"/>
          <w:rFonts w:asciiTheme="minorHAnsi" w:hAnsiTheme="minorHAnsi"/>
          <w:sz w:val="24"/>
          <w:szCs w:val="24"/>
        </w:rPr>
        <w:t>:</w:t>
      </w:r>
    </w:p>
    <w:p w:rsidR="002D102B" w:rsidRPr="00DF146F" w:rsidRDefault="00A55AC9" w:rsidP="00DF146F">
      <w:pPr>
        <w:pStyle w:val="a3"/>
        <w:spacing w:after="0"/>
        <w:jc w:val="both"/>
        <w:rPr>
          <w:rFonts w:asciiTheme="minorHAnsi" w:hAnsiTheme="minorHAnsi"/>
          <w:i/>
          <w:sz w:val="24"/>
          <w:szCs w:val="24"/>
        </w:rPr>
      </w:pPr>
      <w:r w:rsidRPr="00DF146F">
        <w:rPr>
          <w:rFonts w:asciiTheme="minorHAnsi" w:hAnsiTheme="minorHAnsi"/>
          <w:i/>
          <w:sz w:val="24"/>
          <w:szCs w:val="24"/>
        </w:rPr>
        <w:t>«</w:t>
      </w:r>
      <w:r w:rsidR="002D102B" w:rsidRPr="00DF146F">
        <w:rPr>
          <w:rFonts w:asciiTheme="minorHAnsi" w:hAnsiTheme="minorHAnsi"/>
          <w:i/>
          <w:sz w:val="24"/>
          <w:szCs w:val="24"/>
        </w:rPr>
        <w:t>Η εκτελεστική επιτροπή ασκεί τις ακόλουθες αρμοδιότητες:</w:t>
      </w:r>
    </w:p>
    <w:p w:rsidR="002D102B" w:rsidRPr="00DF146F" w:rsidRDefault="002D102B" w:rsidP="00DF146F">
      <w:pPr>
        <w:pStyle w:val="a3"/>
        <w:spacing w:after="0"/>
        <w:jc w:val="both"/>
        <w:rPr>
          <w:rFonts w:asciiTheme="minorHAnsi" w:hAnsiTheme="minorHAnsi"/>
          <w:i/>
          <w:sz w:val="24"/>
          <w:szCs w:val="24"/>
        </w:rPr>
      </w:pPr>
      <w:r w:rsidRPr="00DF146F">
        <w:rPr>
          <w:rFonts w:asciiTheme="minorHAnsi" w:hAnsiTheme="minorHAnsi"/>
          <w:i/>
          <w:sz w:val="24"/>
          <w:szCs w:val="24"/>
        </w:rPr>
        <w:t>……………</w:t>
      </w:r>
    </w:p>
    <w:p w:rsidR="00175616" w:rsidRPr="00DF146F" w:rsidRDefault="002D102B" w:rsidP="00DF146F">
      <w:pPr>
        <w:pStyle w:val="a3"/>
        <w:spacing w:after="0"/>
        <w:jc w:val="both"/>
        <w:rPr>
          <w:rFonts w:asciiTheme="minorHAnsi" w:hAnsiTheme="minorHAnsi"/>
          <w:i/>
          <w:sz w:val="24"/>
          <w:szCs w:val="24"/>
        </w:rPr>
      </w:pPr>
      <w:r w:rsidRPr="00DF146F">
        <w:rPr>
          <w:rFonts w:asciiTheme="minorHAnsi" w:hAnsiTheme="minorHAnsi"/>
          <w:i/>
          <w:sz w:val="24"/>
          <w:szCs w:val="24"/>
        </w:rPr>
        <w:t>γ) Καταρτίζει και εισηγείται στο δημοτικό συμβούλιο το τεχνικό πρόγραμμα του δήμου και έχει την ευθύνη της υλοποίησής του.</w:t>
      </w:r>
      <w:r w:rsidR="00A55AC9" w:rsidRPr="00DF146F">
        <w:rPr>
          <w:rFonts w:asciiTheme="minorHAnsi" w:hAnsiTheme="minorHAnsi"/>
          <w:i/>
          <w:sz w:val="24"/>
          <w:szCs w:val="24"/>
        </w:rPr>
        <w:t>»</w:t>
      </w:r>
    </w:p>
    <w:p w:rsidR="007478FB" w:rsidRPr="007478FB" w:rsidRDefault="007478FB" w:rsidP="00DF146F">
      <w:pPr>
        <w:pStyle w:val="a3"/>
        <w:spacing w:after="0"/>
        <w:jc w:val="both"/>
        <w:rPr>
          <w:rFonts w:asciiTheme="minorHAnsi" w:hAnsiTheme="minorHAnsi"/>
          <w:sz w:val="24"/>
          <w:szCs w:val="24"/>
        </w:rPr>
      </w:pPr>
    </w:p>
    <w:p w:rsidR="002D102B" w:rsidRPr="00DF146F" w:rsidRDefault="00A06185" w:rsidP="00DF146F">
      <w:pPr>
        <w:pStyle w:val="a3"/>
        <w:spacing w:after="0"/>
        <w:jc w:val="both"/>
        <w:rPr>
          <w:rFonts w:asciiTheme="minorHAnsi" w:hAnsiTheme="minorHAnsi"/>
          <w:sz w:val="24"/>
          <w:szCs w:val="24"/>
        </w:rPr>
      </w:pPr>
      <w:r w:rsidRPr="00DF146F">
        <w:rPr>
          <w:rFonts w:asciiTheme="minorHAnsi" w:hAnsiTheme="minorHAnsi"/>
          <w:sz w:val="24"/>
          <w:szCs w:val="24"/>
        </w:rPr>
        <w:t xml:space="preserve"> </w:t>
      </w:r>
      <w:r w:rsidRPr="00DF146F">
        <w:rPr>
          <w:rFonts w:asciiTheme="minorHAnsi" w:hAnsiTheme="minorHAnsi"/>
          <w:sz w:val="24"/>
          <w:szCs w:val="24"/>
        </w:rPr>
        <w:tab/>
      </w:r>
      <w:r w:rsidR="00814858">
        <w:rPr>
          <w:rFonts w:asciiTheme="minorHAnsi" w:hAnsiTheme="minorHAnsi"/>
          <w:sz w:val="24"/>
          <w:szCs w:val="24"/>
        </w:rPr>
        <w:t>Μ</w:t>
      </w:r>
      <w:r w:rsidR="002D102B" w:rsidRPr="00DF146F">
        <w:rPr>
          <w:rFonts w:asciiTheme="minorHAnsi" w:hAnsiTheme="minorHAnsi"/>
          <w:sz w:val="24"/>
          <w:szCs w:val="24"/>
        </w:rPr>
        <w:t>ε την παρούσα εισήγηση, καθίστανται γνωστά προς το αρμόδιο όργανο για την κατάρτιση του Τεχνικού Προγράμματος έτου</w:t>
      </w:r>
      <w:r w:rsidR="00814858">
        <w:rPr>
          <w:rFonts w:asciiTheme="minorHAnsi" w:hAnsiTheme="minorHAnsi"/>
          <w:sz w:val="24"/>
          <w:szCs w:val="24"/>
        </w:rPr>
        <w:t>ς 2021</w:t>
      </w:r>
      <w:r w:rsidR="002D102B" w:rsidRPr="00DF146F">
        <w:rPr>
          <w:rFonts w:asciiTheme="minorHAnsi" w:hAnsiTheme="minorHAnsi"/>
          <w:sz w:val="24"/>
          <w:szCs w:val="24"/>
        </w:rPr>
        <w:t>, ήτοι την Εκτελεστική Επιτροπή τα κάτωθι</w:t>
      </w:r>
      <w:r w:rsidR="00AB073B" w:rsidRPr="00DF146F">
        <w:rPr>
          <w:rFonts w:asciiTheme="minorHAnsi" w:hAnsiTheme="minorHAnsi"/>
          <w:sz w:val="24"/>
          <w:szCs w:val="24"/>
        </w:rPr>
        <w:t xml:space="preserve"> προς διασαφήνιση και τακτοποίηση των απαρ</w:t>
      </w:r>
      <w:r w:rsidR="008A4B3F" w:rsidRPr="00DF146F">
        <w:rPr>
          <w:rFonts w:asciiTheme="minorHAnsi" w:hAnsiTheme="minorHAnsi"/>
          <w:sz w:val="24"/>
          <w:szCs w:val="24"/>
        </w:rPr>
        <w:t>αίτητων στοιχείων:</w:t>
      </w:r>
    </w:p>
    <w:p w:rsidR="008A4B3F" w:rsidRPr="002D5479" w:rsidRDefault="008A4B3F" w:rsidP="00DF146F">
      <w:pPr>
        <w:pStyle w:val="a3"/>
        <w:spacing w:after="0"/>
        <w:jc w:val="both"/>
        <w:rPr>
          <w:rFonts w:asciiTheme="minorHAnsi" w:hAnsiTheme="minorHAnsi"/>
          <w:sz w:val="24"/>
          <w:szCs w:val="24"/>
        </w:rPr>
      </w:pPr>
      <w:r w:rsidRPr="002D5479">
        <w:rPr>
          <w:rFonts w:asciiTheme="minorHAnsi" w:hAnsiTheme="minorHAnsi"/>
          <w:sz w:val="24"/>
          <w:szCs w:val="24"/>
        </w:rPr>
        <w:t xml:space="preserve"> </w:t>
      </w:r>
      <w:r w:rsidRPr="002D5479">
        <w:rPr>
          <w:rFonts w:asciiTheme="minorHAnsi" w:hAnsiTheme="minorHAnsi"/>
          <w:sz w:val="24"/>
          <w:szCs w:val="24"/>
        </w:rPr>
        <w:tab/>
      </w:r>
    </w:p>
    <w:p w:rsidR="00DD5B9E" w:rsidRPr="00DF146F" w:rsidRDefault="00A55AC9" w:rsidP="00DF146F">
      <w:pPr>
        <w:autoSpaceDE w:val="0"/>
        <w:autoSpaceDN w:val="0"/>
        <w:adjustRightInd w:val="0"/>
        <w:jc w:val="both"/>
        <w:rPr>
          <w:rFonts w:asciiTheme="minorHAnsi" w:eastAsia="Times New Roman" w:hAnsiTheme="minorHAnsi" w:cs="Times New Roman"/>
          <w:snapToGrid/>
          <w:sz w:val="24"/>
          <w:szCs w:val="24"/>
          <w:lang w:eastAsia="el-GR"/>
        </w:rPr>
      </w:pPr>
      <w:r w:rsidRPr="002D5479">
        <w:rPr>
          <w:rFonts w:asciiTheme="minorHAnsi" w:eastAsia="Times New Roman" w:hAnsiTheme="minorHAnsi" w:cs="Times New Roman"/>
          <w:snapToGrid/>
          <w:sz w:val="24"/>
          <w:szCs w:val="24"/>
          <w:lang w:eastAsia="el-GR"/>
        </w:rPr>
        <w:t xml:space="preserve"> </w:t>
      </w:r>
      <w:r w:rsidRPr="002D5479">
        <w:rPr>
          <w:rFonts w:asciiTheme="minorHAnsi" w:eastAsia="Times New Roman" w:hAnsiTheme="minorHAnsi" w:cs="Times New Roman"/>
          <w:snapToGrid/>
          <w:sz w:val="24"/>
          <w:szCs w:val="24"/>
          <w:lang w:eastAsia="el-GR"/>
        </w:rPr>
        <w:tab/>
      </w:r>
      <w:r w:rsidR="00DD5B9E" w:rsidRPr="002D5479">
        <w:rPr>
          <w:rFonts w:asciiTheme="minorHAnsi" w:eastAsia="Times New Roman" w:hAnsiTheme="minorHAnsi" w:cs="Times New Roman"/>
          <w:snapToGrid/>
          <w:sz w:val="24"/>
          <w:szCs w:val="24"/>
          <w:lang w:eastAsia="el-GR"/>
        </w:rPr>
        <w:t xml:space="preserve">Με το υπ' αρ. πρωτ. </w:t>
      </w:r>
      <w:r w:rsidR="00C93661">
        <w:rPr>
          <w:rFonts w:asciiTheme="minorHAnsi" w:eastAsia="Times New Roman" w:hAnsiTheme="minorHAnsi" w:cs="Times New Roman"/>
          <w:snapToGrid/>
          <w:sz w:val="24"/>
          <w:szCs w:val="24"/>
          <w:lang w:eastAsia="el-GR"/>
        </w:rPr>
        <w:t>6629</w:t>
      </w:r>
      <w:r w:rsidR="001A143A">
        <w:rPr>
          <w:rFonts w:asciiTheme="minorHAnsi" w:eastAsia="Times New Roman" w:hAnsiTheme="minorHAnsi" w:cs="Times New Roman"/>
          <w:snapToGrid/>
          <w:sz w:val="24"/>
          <w:szCs w:val="24"/>
          <w:lang w:eastAsia="el-GR"/>
        </w:rPr>
        <w:t>/</w:t>
      </w:r>
      <w:r w:rsidR="00C93661">
        <w:rPr>
          <w:rFonts w:asciiTheme="minorHAnsi" w:eastAsia="Times New Roman" w:hAnsiTheme="minorHAnsi" w:cs="Times New Roman"/>
          <w:snapToGrid/>
          <w:sz w:val="24"/>
          <w:szCs w:val="24"/>
          <w:lang w:eastAsia="el-GR"/>
        </w:rPr>
        <w:t>07-08-</w:t>
      </w:r>
      <w:r w:rsidR="001A143A">
        <w:rPr>
          <w:rFonts w:asciiTheme="minorHAnsi" w:eastAsia="Times New Roman" w:hAnsiTheme="minorHAnsi" w:cs="Times New Roman"/>
          <w:snapToGrid/>
          <w:sz w:val="24"/>
          <w:szCs w:val="24"/>
          <w:lang w:eastAsia="el-GR"/>
        </w:rPr>
        <w:t>20</w:t>
      </w:r>
      <w:r w:rsidR="00C93661">
        <w:rPr>
          <w:rFonts w:asciiTheme="minorHAnsi" w:eastAsia="Times New Roman" w:hAnsiTheme="minorHAnsi" w:cs="Times New Roman"/>
          <w:snapToGrid/>
          <w:sz w:val="24"/>
          <w:szCs w:val="24"/>
          <w:lang w:eastAsia="el-GR"/>
        </w:rPr>
        <w:t>20</w:t>
      </w:r>
      <w:r w:rsidR="00DD5B9E" w:rsidRPr="002D5479">
        <w:rPr>
          <w:rFonts w:asciiTheme="minorHAnsi" w:eastAsia="Times New Roman" w:hAnsiTheme="minorHAnsi" w:cs="Times New Roman"/>
          <w:snapToGrid/>
          <w:sz w:val="24"/>
          <w:szCs w:val="24"/>
          <w:lang w:eastAsia="el-GR"/>
        </w:rPr>
        <w:t xml:space="preserve"> έγγραφο του Δ/ντή Τεχνικών Υπηρεσιών προς</w:t>
      </w:r>
      <w:r w:rsidR="00DD5B9E" w:rsidRPr="00DF146F">
        <w:rPr>
          <w:rFonts w:asciiTheme="minorHAnsi" w:eastAsia="Times New Roman" w:hAnsiTheme="minorHAnsi" w:cs="Times New Roman"/>
          <w:snapToGrid/>
          <w:sz w:val="24"/>
          <w:szCs w:val="24"/>
          <w:lang w:eastAsia="el-GR"/>
        </w:rPr>
        <w:t xml:space="preserve"> τους </w:t>
      </w:r>
      <w:r w:rsidR="001A143A">
        <w:rPr>
          <w:rFonts w:asciiTheme="minorHAnsi" w:eastAsia="Times New Roman" w:hAnsiTheme="minorHAnsi" w:cs="Times New Roman"/>
          <w:snapToGrid/>
          <w:sz w:val="24"/>
          <w:szCs w:val="24"/>
          <w:lang w:eastAsia="el-GR"/>
        </w:rPr>
        <w:t xml:space="preserve">νέους </w:t>
      </w:r>
      <w:r w:rsidR="00DD5B9E" w:rsidRPr="00DF146F">
        <w:rPr>
          <w:rFonts w:asciiTheme="minorHAnsi" w:eastAsia="Times New Roman" w:hAnsiTheme="minorHAnsi" w:cs="Times New Roman"/>
          <w:snapToGrid/>
          <w:sz w:val="24"/>
          <w:szCs w:val="24"/>
          <w:lang w:eastAsia="el-GR"/>
        </w:rPr>
        <w:t xml:space="preserve">Προέδρους των Τοπικών Κοινοτήτων, ζητήθηκε από αυτούς να υποβάλλουν τις προτάσεις τους για το Τεχνικό Πρόγραμμα </w:t>
      </w:r>
      <w:r w:rsidR="008903B8" w:rsidRPr="00DF146F">
        <w:rPr>
          <w:rFonts w:asciiTheme="minorHAnsi" w:eastAsia="Times New Roman" w:hAnsiTheme="minorHAnsi" w:cs="Times New Roman"/>
          <w:snapToGrid/>
          <w:sz w:val="24"/>
          <w:szCs w:val="24"/>
          <w:lang w:eastAsia="el-GR"/>
        </w:rPr>
        <w:t xml:space="preserve">έτους </w:t>
      </w:r>
      <w:r w:rsidR="001A143A">
        <w:rPr>
          <w:rFonts w:asciiTheme="minorHAnsi" w:eastAsia="Times New Roman" w:hAnsiTheme="minorHAnsi" w:cs="Times New Roman"/>
          <w:snapToGrid/>
          <w:sz w:val="24"/>
          <w:szCs w:val="24"/>
          <w:lang w:eastAsia="el-GR"/>
        </w:rPr>
        <w:t>202</w:t>
      </w:r>
      <w:r w:rsidR="008C0432">
        <w:rPr>
          <w:rFonts w:asciiTheme="minorHAnsi" w:eastAsia="Times New Roman" w:hAnsiTheme="minorHAnsi" w:cs="Times New Roman"/>
          <w:snapToGrid/>
          <w:sz w:val="24"/>
          <w:szCs w:val="24"/>
          <w:lang w:eastAsia="el-GR"/>
        </w:rPr>
        <w:t>1</w:t>
      </w:r>
      <w:r w:rsidR="00DD5B9E" w:rsidRPr="00DF146F">
        <w:rPr>
          <w:rFonts w:asciiTheme="minorHAnsi" w:eastAsia="Times New Roman" w:hAnsiTheme="minorHAnsi" w:cs="Times New Roman"/>
          <w:snapToGrid/>
          <w:sz w:val="24"/>
          <w:szCs w:val="24"/>
          <w:lang w:eastAsia="el-GR"/>
        </w:rPr>
        <w:t xml:space="preserve">, ώστε στη συνέχεια αυτές να ληφθούν </w:t>
      </w:r>
      <w:r w:rsidR="00DD5B9E" w:rsidRPr="00DF146F">
        <w:rPr>
          <w:rFonts w:asciiTheme="minorHAnsi" w:eastAsia="Times New Roman" w:hAnsiTheme="minorHAnsi" w:cs="Times New Roman"/>
          <w:snapToGrid/>
          <w:sz w:val="24"/>
          <w:szCs w:val="24"/>
          <w:lang w:eastAsia="el-GR"/>
        </w:rPr>
        <w:lastRenderedPageBreak/>
        <w:t>υπόψη κατά την κατάρτιση του Τεχνικού Προγράμματος έτους 20</w:t>
      </w:r>
      <w:r w:rsidR="008C0432">
        <w:rPr>
          <w:rFonts w:asciiTheme="minorHAnsi" w:eastAsia="Times New Roman" w:hAnsiTheme="minorHAnsi" w:cs="Times New Roman"/>
          <w:snapToGrid/>
          <w:sz w:val="24"/>
          <w:szCs w:val="24"/>
          <w:lang w:eastAsia="el-GR"/>
        </w:rPr>
        <w:t>20</w:t>
      </w:r>
      <w:r w:rsidR="00DD5B9E" w:rsidRPr="00DF146F">
        <w:rPr>
          <w:rFonts w:asciiTheme="minorHAnsi" w:eastAsia="Times New Roman" w:hAnsiTheme="minorHAnsi" w:cs="Times New Roman"/>
          <w:snapToGrid/>
          <w:sz w:val="24"/>
          <w:szCs w:val="24"/>
          <w:lang w:eastAsia="el-GR"/>
        </w:rPr>
        <w:t>, στο μέτρο του δυνατού</w:t>
      </w:r>
      <w:r w:rsidRPr="00DF146F">
        <w:rPr>
          <w:rFonts w:asciiTheme="minorHAnsi" w:eastAsia="Times New Roman" w:hAnsiTheme="minorHAnsi" w:cs="Times New Roman"/>
          <w:snapToGrid/>
          <w:sz w:val="24"/>
          <w:szCs w:val="24"/>
          <w:lang w:eastAsia="el-GR"/>
        </w:rPr>
        <w:t xml:space="preserve">. Το ανωτέρω </w:t>
      </w:r>
      <w:r w:rsidR="00890013" w:rsidRPr="00DF146F">
        <w:rPr>
          <w:rFonts w:asciiTheme="minorHAnsi" w:eastAsia="Times New Roman" w:hAnsiTheme="minorHAnsi" w:cs="Times New Roman"/>
          <w:snapToGrid/>
          <w:sz w:val="24"/>
          <w:szCs w:val="24"/>
          <w:lang w:eastAsia="el-GR"/>
        </w:rPr>
        <w:t xml:space="preserve">προβλέπεται από το άρθρο 208 του </w:t>
      </w:r>
      <w:r w:rsidR="00890013" w:rsidRPr="00DF146F">
        <w:rPr>
          <w:rStyle w:val="pagesheaderall"/>
          <w:rFonts w:asciiTheme="minorHAnsi" w:hAnsiTheme="minorHAnsi"/>
          <w:sz w:val="24"/>
          <w:szCs w:val="24"/>
        </w:rPr>
        <w:t>N. 3463/</w:t>
      </w:r>
      <w:r w:rsidR="007C1FEE">
        <w:rPr>
          <w:rStyle w:val="pagesheaderall"/>
          <w:rFonts w:asciiTheme="minorHAnsi" w:hAnsiTheme="minorHAnsi"/>
          <w:sz w:val="24"/>
          <w:szCs w:val="24"/>
        </w:rPr>
        <w:t>20</w:t>
      </w:r>
      <w:r w:rsidR="00890013" w:rsidRPr="00DF146F">
        <w:rPr>
          <w:rStyle w:val="pagesheaderall"/>
          <w:rFonts w:asciiTheme="minorHAnsi" w:hAnsiTheme="minorHAnsi"/>
          <w:sz w:val="24"/>
          <w:szCs w:val="24"/>
        </w:rPr>
        <w:t>06 (ΦΕΚ 114/08.06.2006 τεύχος Α') «Δημοτικός &amp; Κοινοτικός Κώδικας» και από το άρθρο 86</w:t>
      </w:r>
      <w:r w:rsidR="00890013" w:rsidRPr="00DF146F">
        <w:rPr>
          <w:rFonts w:asciiTheme="minorHAnsi" w:hAnsiTheme="minorHAnsi"/>
          <w:sz w:val="24"/>
          <w:szCs w:val="24"/>
        </w:rPr>
        <w:t xml:space="preserve"> </w:t>
      </w:r>
      <w:r w:rsidR="007C1FEE">
        <w:rPr>
          <w:rFonts w:asciiTheme="minorHAnsi" w:hAnsiTheme="minorHAnsi"/>
          <w:sz w:val="24"/>
          <w:szCs w:val="24"/>
        </w:rPr>
        <w:t xml:space="preserve">(ως αυτό ισχύει) </w:t>
      </w:r>
      <w:r w:rsidR="00890013" w:rsidRPr="00DF146F">
        <w:rPr>
          <w:rFonts w:asciiTheme="minorHAnsi" w:hAnsiTheme="minorHAnsi"/>
          <w:sz w:val="24"/>
          <w:szCs w:val="24"/>
        </w:rPr>
        <w:t xml:space="preserve">του Ν. 3852/2010 </w:t>
      </w:r>
      <w:r w:rsidR="00890013" w:rsidRPr="00DF146F">
        <w:rPr>
          <w:rStyle w:val="pagesheaderall"/>
          <w:rFonts w:asciiTheme="minorHAnsi" w:hAnsiTheme="minorHAnsi"/>
          <w:sz w:val="24"/>
          <w:szCs w:val="24"/>
        </w:rPr>
        <w:t>(ΦΕΚ 87/07.06.2010 τεύχος Α'): «Νέα Αρχιτεκτονική της Αυτοδιοίκησης και της Αποκεντρωμένης Διοίκησης - Πρόγραμμα Καλλικράτης»</w:t>
      </w:r>
      <w:r w:rsidR="007C1FEE">
        <w:rPr>
          <w:rStyle w:val="pagesheaderall"/>
          <w:rFonts w:asciiTheme="minorHAnsi" w:hAnsiTheme="minorHAnsi"/>
          <w:sz w:val="24"/>
          <w:szCs w:val="24"/>
        </w:rPr>
        <w:t>.</w:t>
      </w:r>
    </w:p>
    <w:p w:rsidR="00CA42E6" w:rsidRPr="009F59DD" w:rsidRDefault="00A55AC9" w:rsidP="00DF146F">
      <w:pPr>
        <w:autoSpaceDE w:val="0"/>
        <w:autoSpaceDN w:val="0"/>
        <w:adjustRightInd w:val="0"/>
        <w:jc w:val="both"/>
        <w:rPr>
          <w:rFonts w:asciiTheme="minorHAnsi" w:eastAsia="Times New Roman" w:hAnsiTheme="minorHAnsi" w:cs="Times New Roman"/>
          <w:snapToGrid/>
          <w:sz w:val="24"/>
          <w:szCs w:val="24"/>
          <w:lang w:eastAsia="el-GR"/>
        </w:rPr>
      </w:pPr>
      <w:r w:rsidRPr="00DF146F">
        <w:rPr>
          <w:rFonts w:asciiTheme="minorHAnsi" w:eastAsia="Times New Roman" w:hAnsiTheme="minorHAnsi" w:cs="Times New Roman"/>
          <w:snapToGrid/>
          <w:sz w:val="24"/>
          <w:szCs w:val="24"/>
          <w:lang w:eastAsia="el-GR"/>
        </w:rPr>
        <w:t xml:space="preserve"> </w:t>
      </w:r>
      <w:r w:rsidRPr="00DF146F">
        <w:rPr>
          <w:rFonts w:asciiTheme="minorHAnsi" w:eastAsia="Times New Roman" w:hAnsiTheme="minorHAnsi" w:cs="Times New Roman"/>
          <w:snapToGrid/>
          <w:sz w:val="24"/>
          <w:szCs w:val="24"/>
          <w:lang w:eastAsia="el-GR"/>
        </w:rPr>
        <w:tab/>
      </w:r>
      <w:r w:rsidR="00DD5B9E" w:rsidRPr="00DF146F">
        <w:rPr>
          <w:rFonts w:asciiTheme="minorHAnsi" w:eastAsia="Times New Roman" w:hAnsiTheme="minorHAnsi" w:cs="Times New Roman"/>
          <w:snapToGrid/>
          <w:sz w:val="24"/>
          <w:szCs w:val="24"/>
          <w:lang w:eastAsia="el-GR"/>
        </w:rPr>
        <w:t xml:space="preserve">Στο </w:t>
      </w:r>
      <w:r w:rsidR="008903B8" w:rsidRPr="00DF146F">
        <w:rPr>
          <w:rFonts w:asciiTheme="minorHAnsi" w:eastAsia="Times New Roman" w:hAnsiTheme="minorHAnsi" w:cs="Times New Roman"/>
          <w:snapToGrid/>
          <w:sz w:val="24"/>
          <w:szCs w:val="24"/>
          <w:lang w:eastAsia="el-GR"/>
        </w:rPr>
        <w:t xml:space="preserve">εν λόγω </w:t>
      </w:r>
      <w:r w:rsidR="00271496" w:rsidRPr="00DF146F">
        <w:rPr>
          <w:rFonts w:asciiTheme="minorHAnsi" w:eastAsia="Times New Roman" w:hAnsiTheme="minorHAnsi" w:cs="Times New Roman"/>
          <w:snapToGrid/>
          <w:sz w:val="24"/>
          <w:szCs w:val="24"/>
          <w:lang w:eastAsia="el-GR"/>
        </w:rPr>
        <w:t>έγγραφο ανταποκρίθηκαν οι</w:t>
      </w:r>
      <w:r w:rsidR="00DD5B9E" w:rsidRPr="00DF146F">
        <w:rPr>
          <w:rFonts w:asciiTheme="minorHAnsi" w:eastAsia="Times New Roman" w:hAnsiTheme="minorHAnsi" w:cs="Times New Roman"/>
          <w:snapToGrid/>
          <w:sz w:val="24"/>
          <w:szCs w:val="24"/>
          <w:lang w:eastAsia="el-GR"/>
        </w:rPr>
        <w:t xml:space="preserve"> </w:t>
      </w:r>
      <w:r w:rsidR="00CA42E6">
        <w:rPr>
          <w:rFonts w:asciiTheme="minorHAnsi" w:eastAsia="Times New Roman" w:hAnsiTheme="minorHAnsi" w:cs="Times New Roman"/>
          <w:snapToGrid/>
          <w:sz w:val="24"/>
          <w:szCs w:val="24"/>
          <w:lang w:eastAsia="el-GR"/>
        </w:rPr>
        <w:t>πρόεδροι των Τοπικών Κοινοτήτων, των οποίων οι προτάσεις επισυνάπτονται στην παρούσα</w:t>
      </w:r>
      <w:r w:rsidR="009F59DD" w:rsidRPr="009F59DD">
        <w:rPr>
          <w:rFonts w:asciiTheme="minorHAnsi" w:eastAsia="Times New Roman" w:hAnsiTheme="minorHAnsi" w:cs="Times New Roman"/>
          <w:snapToGrid/>
          <w:sz w:val="24"/>
          <w:szCs w:val="24"/>
          <w:lang w:eastAsia="el-GR"/>
        </w:rPr>
        <w:t>.</w:t>
      </w:r>
    </w:p>
    <w:p w:rsidR="00290891" w:rsidRPr="0008059B" w:rsidRDefault="00290891" w:rsidP="00DF146F">
      <w:pPr>
        <w:pStyle w:val="a3"/>
        <w:spacing w:after="0"/>
        <w:jc w:val="both"/>
        <w:rPr>
          <w:rFonts w:asciiTheme="minorHAnsi" w:hAnsiTheme="minorHAnsi"/>
          <w:sz w:val="24"/>
          <w:szCs w:val="24"/>
        </w:rPr>
      </w:pPr>
    </w:p>
    <w:p w:rsidR="00495285" w:rsidRPr="0008059B" w:rsidRDefault="00A63F0E" w:rsidP="00DF146F">
      <w:pPr>
        <w:pStyle w:val="a3"/>
        <w:spacing w:after="0"/>
        <w:jc w:val="both"/>
        <w:rPr>
          <w:rFonts w:asciiTheme="minorHAnsi" w:hAnsiTheme="minorHAnsi"/>
          <w:sz w:val="24"/>
          <w:szCs w:val="24"/>
        </w:rPr>
      </w:pPr>
      <w:r w:rsidRPr="0008059B">
        <w:rPr>
          <w:rFonts w:asciiTheme="minorHAnsi" w:hAnsiTheme="minorHAnsi"/>
          <w:sz w:val="24"/>
          <w:szCs w:val="24"/>
        </w:rPr>
        <w:t xml:space="preserve"> </w:t>
      </w:r>
      <w:r w:rsidRPr="0008059B">
        <w:rPr>
          <w:rFonts w:asciiTheme="minorHAnsi" w:hAnsiTheme="minorHAnsi"/>
          <w:sz w:val="24"/>
          <w:szCs w:val="24"/>
        </w:rPr>
        <w:tab/>
        <w:t>Όσον αφορά τώρα σε δράσεις της Δ/νσης που δύνανται να τεθούν ως συνεχιζόμενες</w:t>
      </w:r>
      <w:r w:rsidR="007F6CDE" w:rsidRPr="0008059B">
        <w:rPr>
          <w:rFonts w:asciiTheme="minorHAnsi" w:hAnsiTheme="minorHAnsi"/>
          <w:sz w:val="24"/>
          <w:szCs w:val="24"/>
        </w:rPr>
        <w:t xml:space="preserve"> είναι </w:t>
      </w:r>
      <w:r w:rsidR="00F50792">
        <w:rPr>
          <w:rFonts w:asciiTheme="minorHAnsi" w:hAnsiTheme="minorHAnsi"/>
          <w:sz w:val="24"/>
          <w:szCs w:val="24"/>
        </w:rPr>
        <w:t xml:space="preserve">αυτές που αναφέρονται </w:t>
      </w:r>
      <w:r w:rsidR="00F50792" w:rsidRPr="009A7F02">
        <w:rPr>
          <w:rFonts w:asciiTheme="minorHAnsi" w:hAnsiTheme="minorHAnsi"/>
          <w:b/>
          <w:sz w:val="24"/>
          <w:szCs w:val="24"/>
        </w:rPr>
        <w:t>στο συνημμένο στο παρόν έγγραφο Πίνακα ΤΠ.1</w:t>
      </w:r>
      <w:r w:rsidR="007F6CDE" w:rsidRPr="0008059B">
        <w:rPr>
          <w:rFonts w:asciiTheme="minorHAnsi" w:hAnsiTheme="minorHAnsi"/>
          <w:sz w:val="24"/>
          <w:szCs w:val="24"/>
        </w:rPr>
        <w:t xml:space="preserve">, βάσει </w:t>
      </w:r>
      <w:r w:rsidR="00C23745">
        <w:rPr>
          <w:rFonts w:asciiTheme="minorHAnsi" w:hAnsiTheme="minorHAnsi"/>
          <w:sz w:val="24"/>
          <w:szCs w:val="24"/>
        </w:rPr>
        <w:t>της έως τώρα διαμορφωθείσας κατά</w:t>
      </w:r>
      <w:r w:rsidR="009F59DD">
        <w:rPr>
          <w:rFonts w:asciiTheme="minorHAnsi" w:hAnsiTheme="minorHAnsi"/>
          <w:sz w:val="24"/>
          <w:szCs w:val="24"/>
        </w:rPr>
        <w:t xml:space="preserve">στασης </w:t>
      </w:r>
      <w:r w:rsidR="007F6CDE" w:rsidRPr="0008059B">
        <w:rPr>
          <w:rFonts w:asciiTheme="minorHAnsi" w:hAnsiTheme="minorHAnsi"/>
          <w:sz w:val="24"/>
          <w:szCs w:val="24"/>
        </w:rPr>
        <w:t>δαπανών</w:t>
      </w:r>
      <w:r w:rsidR="001A0C12">
        <w:rPr>
          <w:rFonts w:asciiTheme="minorHAnsi" w:hAnsiTheme="minorHAnsi"/>
          <w:sz w:val="24"/>
          <w:szCs w:val="24"/>
        </w:rPr>
        <w:t xml:space="preserve"> </w:t>
      </w:r>
      <w:r w:rsidR="009F59DD">
        <w:rPr>
          <w:rFonts w:asciiTheme="minorHAnsi" w:hAnsiTheme="minorHAnsi"/>
          <w:sz w:val="24"/>
          <w:szCs w:val="24"/>
        </w:rPr>
        <w:t xml:space="preserve">και </w:t>
      </w:r>
      <w:r w:rsidR="00C23745">
        <w:rPr>
          <w:rFonts w:asciiTheme="minorHAnsi" w:hAnsiTheme="minorHAnsi"/>
          <w:sz w:val="24"/>
          <w:szCs w:val="24"/>
        </w:rPr>
        <w:t>βάσει των αναγκών που έχουν προκύψει.</w:t>
      </w:r>
    </w:p>
    <w:p w:rsidR="001E74C5" w:rsidRDefault="009A7F02" w:rsidP="00DF146F">
      <w:pPr>
        <w:pStyle w:val="a3"/>
        <w:spacing w:after="0"/>
        <w:jc w:val="both"/>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 xml:space="preserve">Σε ότι αφορά σε νέες μελέτες και έργα, </w:t>
      </w:r>
      <w:r w:rsidR="00C23745">
        <w:rPr>
          <w:rFonts w:asciiTheme="minorHAnsi" w:hAnsiTheme="minorHAnsi"/>
          <w:sz w:val="24"/>
          <w:szCs w:val="24"/>
        </w:rPr>
        <w:t>προτείνεται να τεθούν εκ νέου διάφορες μελέτες και έργα που δεν κατέστη δυνατό να υλοποιηθούν έως σήμερα ούτε αναμένεται να υλοποιηθούν στο εναπομένον χρονικό διάστημα του τρέχοντος έτους, αλλά και πάλι πρέπει να συζητηθεί, να διαμορφωθεί και</w:t>
      </w:r>
      <w:r>
        <w:rPr>
          <w:rFonts w:asciiTheme="minorHAnsi" w:hAnsiTheme="minorHAnsi"/>
          <w:sz w:val="24"/>
          <w:szCs w:val="24"/>
        </w:rPr>
        <w:t xml:space="preserve"> να αποφασισθε</w:t>
      </w:r>
      <w:r w:rsidR="003072DE">
        <w:rPr>
          <w:rFonts w:asciiTheme="minorHAnsi" w:hAnsiTheme="minorHAnsi"/>
          <w:sz w:val="24"/>
          <w:szCs w:val="24"/>
        </w:rPr>
        <w:t>ί από την Εκτελεστική Επιτροπή η κατάρτιση του νέου</w:t>
      </w:r>
      <w:r w:rsidR="001A143A">
        <w:rPr>
          <w:rFonts w:asciiTheme="minorHAnsi" w:hAnsiTheme="minorHAnsi"/>
          <w:sz w:val="24"/>
          <w:szCs w:val="24"/>
        </w:rPr>
        <w:t xml:space="preserve"> Τεχνικού Προγράμματος έτους 202</w:t>
      </w:r>
      <w:r w:rsidR="008C0432">
        <w:rPr>
          <w:rFonts w:asciiTheme="minorHAnsi" w:hAnsiTheme="minorHAnsi"/>
          <w:sz w:val="24"/>
          <w:szCs w:val="24"/>
        </w:rPr>
        <w:t>1</w:t>
      </w:r>
      <w:r w:rsidR="003072DE">
        <w:rPr>
          <w:rFonts w:asciiTheme="minorHAnsi" w:hAnsiTheme="minorHAnsi"/>
          <w:sz w:val="24"/>
          <w:szCs w:val="24"/>
        </w:rPr>
        <w:t xml:space="preserve">, </w:t>
      </w:r>
      <w:r>
        <w:rPr>
          <w:rFonts w:asciiTheme="minorHAnsi" w:hAnsiTheme="minorHAnsi"/>
          <w:sz w:val="24"/>
          <w:szCs w:val="24"/>
        </w:rPr>
        <w:t>βάσει των</w:t>
      </w:r>
      <w:r w:rsidR="003072DE">
        <w:rPr>
          <w:rFonts w:asciiTheme="minorHAnsi" w:hAnsiTheme="minorHAnsi"/>
          <w:sz w:val="24"/>
          <w:szCs w:val="24"/>
        </w:rPr>
        <w:t xml:space="preserve"> όλων των προλεχθέντων, ως και</w:t>
      </w:r>
      <w:r>
        <w:rPr>
          <w:rFonts w:asciiTheme="minorHAnsi" w:hAnsiTheme="minorHAnsi"/>
          <w:sz w:val="24"/>
          <w:szCs w:val="24"/>
        </w:rPr>
        <w:t xml:space="preserve"> κριτηρίων που </w:t>
      </w:r>
      <w:r w:rsidR="003072DE">
        <w:rPr>
          <w:rFonts w:asciiTheme="minorHAnsi" w:hAnsiTheme="minorHAnsi"/>
          <w:sz w:val="24"/>
          <w:szCs w:val="24"/>
        </w:rPr>
        <w:t>τίθενται από την κείμενη νομοθεσία</w:t>
      </w:r>
      <w:r>
        <w:rPr>
          <w:rFonts w:asciiTheme="minorHAnsi" w:hAnsiTheme="minorHAnsi"/>
          <w:sz w:val="24"/>
          <w:szCs w:val="24"/>
        </w:rPr>
        <w:t xml:space="preserve">, από τις προτάσεις και αποφάσεις των Τοπικών Συμβουλίων και από άλλες ανάγκες που ενδεχομένως έχουν </w:t>
      </w:r>
      <w:r w:rsidR="003072DE">
        <w:rPr>
          <w:rFonts w:asciiTheme="minorHAnsi" w:hAnsiTheme="minorHAnsi"/>
          <w:sz w:val="24"/>
          <w:szCs w:val="24"/>
        </w:rPr>
        <w:t>ή αναμένεται να προκύψουν.</w:t>
      </w:r>
    </w:p>
    <w:p w:rsidR="007F6CDE" w:rsidRPr="0008059B" w:rsidRDefault="007F6CDE" w:rsidP="00DF146F">
      <w:pPr>
        <w:autoSpaceDE w:val="0"/>
        <w:autoSpaceDN w:val="0"/>
        <w:adjustRightInd w:val="0"/>
        <w:jc w:val="both"/>
        <w:rPr>
          <w:rFonts w:asciiTheme="minorHAnsi" w:eastAsia="Times New Roman" w:hAnsiTheme="minorHAnsi" w:cs="Times New Roman"/>
          <w:snapToGrid/>
          <w:sz w:val="24"/>
          <w:szCs w:val="24"/>
          <w:lang w:eastAsia="el-GR"/>
        </w:rPr>
      </w:pPr>
    </w:p>
    <w:p w:rsidR="003E3619" w:rsidRPr="0008059B" w:rsidRDefault="004949E9" w:rsidP="00DF146F">
      <w:pPr>
        <w:autoSpaceDE w:val="0"/>
        <w:autoSpaceDN w:val="0"/>
        <w:adjustRightInd w:val="0"/>
        <w:jc w:val="both"/>
        <w:rPr>
          <w:rFonts w:asciiTheme="minorHAnsi" w:eastAsia="Times New Roman" w:hAnsiTheme="minorHAnsi" w:cs="Times New Roman"/>
          <w:snapToGrid/>
          <w:sz w:val="24"/>
          <w:szCs w:val="24"/>
          <w:lang w:eastAsia="el-GR"/>
        </w:rPr>
      </w:pPr>
      <w:r>
        <w:rPr>
          <w:rFonts w:asciiTheme="minorHAnsi" w:eastAsia="Times New Roman" w:hAnsiTheme="minorHAnsi" w:cs="Times New Roman"/>
          <w:snapToGrid/>
          <w:sz w:val="24"/>
          <w:szCs w:val="24"/>
          <w:lang w:eastAsia="el-GR"/>
        </w:rPr>
        <w:t xml:space="preserve"> </w:t>
      </w:r>
      <w:r>
        <w:rPr>
          <w:rFonts w:asciiTheme="minorHAnsi" w:eastAsia="Times New Roman" w:hAnsiTheme="minorHAnsi" w:cs="Times New Roman"/>
          <w:snapToGrid/>
          <w:sz w:val="24"/>
          <w:szCs w:val="24"/>
          <w:lang w:eastAsia="el-GR"/>
        </w:rPr>
        <w:tab/>
      </w:r>
      <w:r w:rsidR="003E3619" w:rsidRPr="0008059B">
        <w:rPr>
          <w:rFonts w:asciiTheme="minorHAnsi" w:eastAsia="Times New Roman" w:hAnsiTheme="minorHAnsi" w:cs="Times New Roman"/>
          <w:snapToGrid/>
          <w:sz w:val="24"/>
          <w:szCs w:val="24"/>
          <w:lang w:eastAsia="el-GR"/>
        </w:rPr>
        <w:t xml:space="preserve">Η Εκτελεστική </w:t>
      </w:r>
      <w:r w:rsidR="00C81E72" w:rsidRPr="0008059B">
        <w:rPr>
          <w:rFonts w:asciiTheme="minorHAnsi" w:eastAsia="Times New Roman" w:hAnsiTheme="minorHAnsi" w:cs="Times New Roman"/>
          <w:snapToGrid/>
          <w:sz w:val="24"/>
          <w:szCs w:val="24"/>
          <w:lang w:eastAsia="el-GR"/>
        </w:rPr>
        <w:t xml:space="preserve">Επιτροπή </w:t>
      </w:r>
      <w:r w:rsidR="003E3619" w:rsidRPr="0008059B">
        <w:rPr>
          <w:rFonts w:asciiTheme="minorHAnsi" w:eastAsia="Times New Roman" w:hAnsiTheme="minorHAnsi" w:cs="Times New Roman"/>
          <w:snapToGrid/>
          <w:sz w:val="24"/>
          <w:szCs w:val="24"/>
          <w:lang w:eastAsia="el-GR"/>
        </w:rPr>
        <w:t xml:space="preserve">θα αποφασίσει για τον </w:t>
      </w:r>
      <w:r w:rsidR="00517CA3">
        <w:rPr>
          <w:rFonts w:asciiTheme="minorHAnsi" w:eastAsia="Times New Roman" w:hAnsiTheme="minorHAnsi" w:cs="Times New Roman"/>
          <w:snapToGrid/>
          <w:sz w:val="24"/>
          <w:szCs w:val="24"/>
          <w:lang w:eastAsia="el-GR"/>
        </w:rPr>
        <w:t xml:space="preserve">τελικό </w:t>
      </w:r>
      <w:r w:rsidR="003E3619" w:rsidRPr="0008059B">
        <w:rPr>
          <w:rFonts w:asciiTheme="minorHAnsi" w:eastAsia="Times New Roman" w:hAnsiTheme="minorHAnsi" w:cs="Times New Roman"/>
          <w:snapToGrid/>
          <w:sz w:val="24"/>
          <w:szCs w:val="24"/>
          <w:lang w:eastAsia="el-GR"/>
        </w:rPr>
        <w:t>τρόπο κατανομής τους</w:t>
      </w:r>
      <w:r w:rsidR="00C81E72" w:rsidRPr="0008059B">
        <w:rPr>
          <w:rFonts w:asciiTheme="minorHAnsi" w:eastAsia="Times New Roman" w:hAnsiTheme="minorHAnsi" w:cs="Times New Roman"/>
          <w:snapToGrid/>
          <w:sz w:val="24"/>
          <w:szCs w:val="24"/>
          <w:lang w:eastAsia="el-GR"/>
        </w:rPr>
        <w:t>, ως και τον τρόπο υλοποίησης αυτών, ένεκα πολιτικής αρμοδιότητας</w:t>
      </w:r>
      <w:r w:rsidR="003E3619" w:rsidRPr="0008059B">
        <w:rPr>
          <w:rFonts w:asciiTheme="minorHAnsi" w:eastAsia="Times New Roman" w:hAnsiTheme="minorHAnsi" w:cs="Times New Roman"/>
          <w:snapToGrid/>
          <w:sz w:val="24"/>
          <w:szCs w:val="24"/>
          <w:lang w:eastAsia="el-GR"/>
        </w:rPr>
        <w:t xml:space="preserve"> (απευθείας </w:t>
      </w:r>
      <w:r w:rsidR="00271496" w:rsidRPr="0008059B">
        <w:rPr>
          <w:rFonts w:asciiTheme="minorHAnsi" w:eastAsia="Times New Roman" w:hAnsiTheme="minorHAnsi" w:cs="Times New Roman"/>
          <w:snapToGrid/>
          <w:sz w:val="24"/>
          <w:szCs w:val="24"/>
          <w:lang w:eastAsia="el-GR"/>
        </w:rPr>
        <w:t xml:space="preserve">ανάθεση </w:t>
      </w:r>
      <w:r w:rsidR="003E3619" w:rsidRPr="0008059B">
        <w:rPr>
          <w:rFonts w:asciiTheme="minorHAnsi" w:eastAsia="Times New Roman" w:hAnsiTheme="minorHAnsi" w:cs="Times New Roman"/>
          <w:snapToGrid/>
          <w:sz w:val="24"/>
          <w:szCs w:val="24"/>
          <w:lang w:eastAsia="el-GR"/>
        </w:rPr>
        <w:t xml:space="preserve">ή </w:t>
      </w:r>
      <w:r w:rsidR="00271496" w:rsidRPr="0008059B">
        <w:rPr>
          <w:rFonts w:asciiTheme="minorHAnsi" w:eastAsia="Times New Roman" w:hAnsiTheme="minorHAnsi" w:cs="Times New Roman"/>
          <w:snapToGrid/>
          <w:sz w:val="24"/>
          <w:szCs w:val="24"/>
          <w:lang w:eastAsia="el-GR"/>
        </w:rPr>
        <w:t xml:space="preserve">μέσω κάποιου τρόπου </w:t>
      </w:r>
      <w:r w:rsidR="003E3619" w:rsidRPr="0008059B">
        <w:rPr>
          <w:rFonts w:asciiTheme="minorHAnsi" w:eastAsia="Times New Roman" w:hAnsiTheme="minorHAnsi" w:cs="Times New Roman"/>
          <w:snapToGrid/>
          <w:sz w:val="24"/>
          <w:szCs w:val="24"/>
          <w:lang w:eastAsia="el-GR"/>
        </w:rPr>
        <w:t>δημοπρασία</w:t>
      </w:r>
      <w:r w:rsidR="00271496" w:rsidRPr="0008059B">
        <w:rPr>
          <w:rFonts w:asciiTheme="minorHAnsi" w:eastAsia="Times New Roman" w:hAnsiTheme="minorHAnsi" w:cs="Times New Roman"/>
          <w:snapToGrid/>
          <w:sz w:val="24"/>
          <w:szCs w:val="24"/>
          <w:lang w:eastAsia="el-GR"/>
        </w:rPr>
        <w:t>ς</w:t>
      </w:r>
      <w:r w:rsidR="003E3619" w:rsidRPr="0008059B">
        <w:rPr>
          <w:rFonts w:asciiTheme="minorHAnsi" w:eastAsia="Times New Roman" w:hAnsiTheme="minorHAnsi" w:cs="Times New Roman"/>
          <w:snapToGrid/>
          <w:sz w:val="24"/>
          <w:szCs w:val="24"/>
          <w:lang w:eastAsia="el-GR"/>
        </w:rPr>
        <w:t xml:space="preserve">) </w:t>
      </w:r>
      <w:r w:rsidR="00C81E72" w:rsidRPr="0008059B">
        <w:rPr>
          <w:rFonts w:asciiTheme="minorHAnsi" w:eastAsia="Times New Roman" w:hAnsiTheme="minorHAnsi" w:cs="Times New Roman"/>
          <w:snapToGrid/>
          <w:sz w:val="24"/>
          <w:szCs w:val="24"/>
          <w:lang w:eastAsia="el-GR"/>
        </w:rPr>
        <w:t>λαμβάνοντας</w:t>
      </w:r>
      <w:r w:rsidR="003E3619" w:rsidRPr="0008059B">
        <w:rPr>
          <w:rFonts w:asciiTheme="minorHAnsi" w:eastAsia="Times New Roman" w:hAnsiTheme="minorHAnsi" w:cs="Times New Roman"/>
          <w:snapToGrid/>
          <w:sz w:val="24"/>
          <w:szCs w:val="24"/>
          <w:lang w:eastAsia="el-GR"/>
        </w:rPr>
        <w:t xml:space="preserve"> υπόψη τα κριτήρια που τίθενται</w:t>
      </w:r>
      <w:r w:rsidR="00C81E72" w:rsidRPr="0008059B">
        <w:rPr>
          <w:rFonts w:asciiTheme="minorHAnsi" w:eastAsia="Times New Roman" w:hAnsiTheme="minorHAnsi" w:cs="Times New Roman"/>
          <w:snapToGrid/>
          <w:sz w:val="24"/>
          <w:szCs w:val="24"/>
          <w:lang w:eastAsia="el-GR"/>
        </w:rPr>
        <w:t xml:space="preserve"> από:</w:t>
      </w:r>
    </w:p>
    <w:p w:rsidR="00DF146F" w:rsidRPr="0008059B" w:rsidRDefault="00DF146F" w:rsidP="00DF146F">
      <w:pPr>
        <w:autoSpaceDE w:val="0"/>
        <w:autoSpaceDN w:val="0"/>
        <w:adjustRightInd w:val="0"/>
        <w:jc w:val="both"/>
        <w:rPr>
          <w:rFonts w:asciiTheme="minorHAnsi" w:eastAsia="Times New Roman" w:hAnsiTheme="minorHAnsi" w:cs="Times New Roman"/>
          <w:snapToGrid/>
          <w:sz w:val="24"/>
          <w:szCs w:val="24"/>
          <w:lang w:eastAsia="el-GR"/>
        </w:rPr>
      </w:pPr>
    </w:p>
    <w:p w:rsidR="00290891" w:rsidRPr="007032C4" w:rsidRDefault="005D261D" w:rsidP="003072DE">
      <w:pPr>
        <w:autoSpaceDE w:val="0"/>
        <w:autoSpaceDN w:val="0"/>
        <w:adjustRightInd w:val="0"/>
        <w:jc w:val="both"/>
        <w:rPr>
          <w:rFonts w:asciiTheme="minorHAnsi" w:eastAsia="Times New Roman" w:hAnsiTheme="minorHAnsi" w:cs="Times New Roman"/>
          <w:snapToGrid/>
          <w:sz w:val="24"/>
          <w:szCs w:val="24"/>
          <w:lang w:eastAsia="el-GR"/>
        </w:rPr>
      </w:pPr>
      <w:r w:rsidRPr="007032C4">
        <w:rPr>
          <w:rFonts w:asciiTheme="minorHAnsi" w:eastAsia="Times New Roman" w:hAnsiTheme="minorHAnsi" w:cs="Times New Roman"/>
          <w:snapToGrid/>
          <w:sz w:val="24"/>
          <w:szCs w:val="24"/>
          <w:lang w:eastAsia="el-GR"/>
        </w:rPr>
        <w:t>(</w:t>
      </w:r>
      <w:r w:rsidR="00271496" w:rsidRPr="007032C4">
        <w:rPr>
          <w:rFonts w:asciiTheme="minorHAnsi" w:eastAsia="Times New Roman" w:hAnsiTheme="minorHAnsi" w:cs="Times New Roman"/>
          <w:snapToGrid/>
          <w:sz w:val="24"/>
          <w:szCs w:val="24"/>
          <w:lang w:eastAsia="el-GR"/>
        </w:rPr>
        <w:t>Α) Από το Ν. 4412/</w:t>
      </w:r>
      <w:r w:rsidR="00512845">
        <w:rPr>
          <w:rFonts w:asciiTheme="minorHAnsi" w:eastAsia="Times New Roman" w:hAnsiTheme="minorHAnsi" w:cs="Times New Roman"/>
          <w:snapToGrid/>
          <w:sz w:val="24"/>
          <w:szCs w:val="24"/>
          <w:lang w:eastAsia="el-GR"/>
        </w:rPr>
        <w:t>20</w:t>
      </w:r>
      <w:r w:rsidR="00271496" w:rsidRPr="007032C4">
        <w:rPr>
          <w:rFonts w:asciiTheme="minorHAnsi" w:eastAsia="Times New Roman" w:hAnsiTheme="minorHAnsi" w:cs="Times New Roman"/>
          <w:snapToGrid/>
          <w:sz w:val="24"/>
          <w:szCs w:val="24"/>
          <w:lang w:eastAsia="el-GR"/>
        </w:rPr>
        <w:t>16 (ΦΕΚ 147/08.08.2016 τεύχος Α’): Δημόσιες Συμβάσεις Έργων, Προμηθειών και Υπηρεσιών (προσαρμογή στις Οδηγίε</w:t>
      </w:r>
      <w:r w:rsidR="007C1FEE">
        <w:rPr>
          <w:rFonts w:asciiTheme="minorHAnsi" w:eastAsia="Times New Roman" w:hAnsiTheme="minorHAnsi" w:cs="Times New Roman"/>
          <w:snapToGrid/>
          <w:sz w:val="24"/>
          <w:szCs w:val="24"/>
          <w:lang w:eastAsia="el-GR"/>
        </w:rPr>
        <w:t>ς 2014/24/ΕΕ και 2014/25/ΕΕ). », ως αυτός ισχύει</w:t>
      </w:r>
    </w:p>
    <w:p w:rsidR="00290891" w:rsidRPr="007032C4" w:rsidRDefault="00290891" w:rsidP="00DF146F">
      <w:pPr>
        <w:autoSpaceDE w:val="0"/>
        <w:autoSpaceDN w:val="0"/>
        <w:adjustRightInd w:val="0"/>
        <w:jc w:val="both"/>
        <w:rPr>
          <w:rFonts w:asciiTheme="minorHAnsi" w:eastAsia="Times New Roman" w:hAnsiTheme="minorHAnsi" w:cs="Times New Roman"/>
          <w:snapToGrid/>
          <w:sz w:val="24"/>
          <w:szCs w:val="24"/>
          <w:lang w:eastAsia="el-GR"/>
        </w:rPr>
      </w:pPr>
    </w:p>
    <w:p w:rsidR="00271496" w:rsidRPr="007032C4" w:rsidRDefault="00B94D04" w:rsidP="003072DE">
      <w:pPr>
        <w:autoSpaceDE w:val="0"/>
        <w:autoSpaceDN w:val="0"/>
        <w:adjustRightInd w:val="0"/>
        <w:jc w:val="both"/>
        <w:rPr>
          <w:rFonts w:asciiTheme="minorHAnsi" w:eastAsia="Times New Roman" w:hAnsiTheme="minorHAnsi"/>
          <w:bCs/>
          <w:snapToGrid/>
          <w:sz w:val="24"/>
          <w:szCs w:val="24"/>
          <w:lang w:eastAsia="el-GR"/>
        </w:rPr>
      </w:pPr>
      <w:r w:rsidRPr="007032C4">
        <w:rPr>
          <w:rFonts w:asciiTheme="minorHAnsi" w:eastAsia="Times New Roman" w:hAnsiTheme="minorHAnsi"/>
          <w:bCs/>
          <w:snapToGrid/>
          <w:sz w:val="24"/>
          <w:szCs w:val="24"/>
          <w:lang w:eastAsia="el-GR"/>
        </w:rPr>
        <w:t>(Β) Την με αριθ. Υ.Α. 74452/29.12.2010 (ΦΕΚ 2044/30.12.2010 τεύχος Β') «Καθορισμός των ποσοστών κατανομής των πόρων που αφορούν στις δημοτικές ενότητες</w:t>
      </w:r>
    </w:p>
    <w:p w:rsidR="00271496" w:rsidRPr="007032C4" w:rsidRDefault="00271496" w:rsidP="00DF146F">
      <w:pPr>
        <w:pStyle w:val="a3"/>
        <w:spacing w:after="0"/>
        <w:jc w:val="both"/>
        <w:rPr>
          <w:rFonts w:asciiTheme="minorHAnsi" w:hAnsiTheme="minorHAnsi"/>
          <w:sz w:val="24"/>
          <w:szCs w:val="24"/>
        </w:rPr>
      </w:pPr>
    </w:p>
    <w:p w:rsidR="007C484F" w:rsidRPr="007032C4" w:rsidRDefault="00942396" w:rsidP="007032C4">
      <w:pPr>
        <w:pStyle w:val="a3"/>
        <w:spacing w:after="0"/>
        <w:jc w:val="both"/>
        <w:rPr>
          <w:rFonts w:asciiTheme="minorHAnsi" w:hAnsiTheme="minorHAnsi"/>
          <w:sz w:val="22"/>
          <w:szCs w:val="22"/>
        </w:rPr>
      </w:pPr>
      <w:r w:rsidRPr="007032C4">
        <w:rPr>
          <w:rFonts w:asciiTheme="minorHAnsi" w:hAnsiTheme="minorHAnsi"/>
          <w:sz w:val="24"/>
          <w:szCs w:val="24"/>
        </w:rPr>
        <w:t>(Γ) Το ά</w:t>
      </w:r>
      <w:r w:rsidR="007C484F" w:rsidRPr="007032C4">
        <w:rPr>
          <w:rFonts w:asciiTheme="minorHAnsi" w:hAnsiTheme="minorHAnsi"/>
          <w:bCs/>
          <w:sz w:val="24"/>
          <w:szCs w:val="24"/>
        </w:rPr>
        <w:t>ρθρο 208</w:t>
      </w:r>
      <w:r w:rsidRPr="007032C4">
        <w:rPr>
          <w:rFonts w:asciiTheme="minorHAnsi" w:hAnsiTheme="minorHAnsi"/>
          <w:bCs/>
          <w:sz w:val="24"/>
          <w:szCs w:val="24"/>
        </w:rPr>
        <w:t xml:space="preserve"> </w:t>
      </w:r>
      <w:r w:rsidR="001E6B58" w:rsidRPr="007032C4">
        <w:rPr>
          <w:rFonts w:asciiTheme="minorHAnsi" w:hAnsiTheme="minorHAnsi"/>
          <w:bCs/>
          <w:sz w:val="24"/>
          <w:szCs w:val="24"/>
        </w:rPr>
        <w:t>«</w:t>
      </w:r>
      <w:r w:rsidR="007C484F" w:rsidRPr="007032C4">
        <w:rPr>
          <w:rFonts w:asciiTheme="minorHAnsi" w:hAnsiTheme="minorHAnsi"/>
          <w:bCs/>
          <w:sz w:val="24"/>
          <w:szCs w:val="24"/>
        </w:rPr>
        <w:t>Τεχνικό πρόγραμμα</w:t>
      </w:r>
      <w:r w:rsidR="001E6B58" w:rsidRPr="007032C4">
        <w:rPr>
          <w:rFonts w:asciiTheme="minorHAnsi" w:hAnsiTheme="minorHAnsi"/>
          <w:bCs/>
          <w:sz w:val="24"/>
          <w:szCs w:val="24"/>
        </w:rPr>
        <w:t xml:space="preserve">» του </w:t>
      </w:r>
      <w:r w:rsidR="001E6B58" w:rsidRPr="007032C4">
        <w:rPr>
          <w:rStyle w:val="pagesheaderall"/>
          <w:rFonts w:asciiTheme="minorHAnsi" w:hAnsiTheme="minorHAnsi"/>
          <w:sz w:val="24"/>
          <w:szCs w:val="24"/>
        </w:rPr>
        <w:t>N. 3463/</w:t>
      </w:r>
      <w:r w:rsidR="00512845">
        <w:rPr>
          <w:rStyle w:val="pagesheaderall"/>
          <w:rFonts w:asciiTheme="minorHAnsi" w:hAnsiTheme="minorHAnsi"/>
          <w:sz w:val="24"/>
          <w:szCs w:val="24"/>
        </w:rPr>
        <w:t>20</w:t>
      </w:r>
      <w:r w:rsidR="001E6B58" w:rsidRPr="007032C4">
        <w:rPr>
          <w:rStyle w:val="pagesheaderall"/>
          <w:rFonts w:asciiTheme="minorHAnsi" w:hAnsiTheme="minorHAnsi"/>
          <w:sz w:val="24"/>
          <w:szCs w:val="24"/>
        </w:rPr>
        <w:t>06 (ΦΕΚ 114/08.06.2006 τεύχος Α') Δημοτικός &amp; Κοινοτικός Κώδικας »,</w:t>
      </w:r>
      <w:r w:rsidR="00757291" w:rsidRPr="007032C4">
        <w:rPr>
          <w:rStyle w:val="pagesheaderall"/>
          <w:rFonts w:asciiTheme="minorHAnsi" w:hAnsiTheme="minorHAnsi"/>
          <w:sz w:val="24"/>
          <w:szCs w:val="24"/>
        </w:rPr>
        <w:t xml:space="preserve"> </w:t>
      </w:r>
    </w:p>
    <w:p w:rsidR="00271496" w:rsidRPr="007032C4" w:rsidRDefault="00271496" w:rsidP="00DF146F">
      <w:pPr>
        <w:pStyle w:val="a3"/>
        <w:spacing w:after="0"/>
        <w:jc w:val="both"/>
        <w:rPr>
          <w:rFonts w:asciiTheme="minorHAnsi" w:hAnsiTheme="minorHAnsi"/>
          <w:sz w:val="24"/>
          <w:szCs w:val="24"/>
        </w:rPr>
      </w:pPr>
    </w:p>
    <w:p w:rsidR="001E6B58" w:rsidRPr="007032C4" w:rsidRDefault="001E6B58" w:rsidP="007032C4">
      <w:pPr>
        <w:jc w:val="both"/>
        <w:rPr>
          <w:rFonts w:asciiTheme="minorHAnsi" w:eastAsia="Times New Roman" w:hAnsiTheme="minorHAnsi" w:cs="Times New Roman"/>
          <w:snapToGrid/>
          <w:sz w:val="22"/>
          <w:szCs w:val="22"/>
          <w:lang w:eastAsia="el-GR"/>
        </w:rPr>
      </w:pPr>
      <w:r w:rsidRPr="007032C4">
        <w:rPr>
          <w:rFonts w:asciiTheme="minorHAnsi" w:hAnsiTheme="minorHAnsi"/>
          <w:sz w:val="24"/>
          <w:szCs w:val="24"/>
        </w:rPr>
        <w:t>(Δ) Το ά</w:t>
      </w:r>
      <w:r w:rsidRPr="007032C4">
        <w:rPr>
          <w:rFonts w:asciiTheme="minorHAnsi" w:eastAsia="Times New Roman" w:hAnsiTheme="minorHAnsi" w:cs="Times New Roman"/>
          <w:bCs/>
          <w:snapToGrid/>
          <w:sz w:val="24"/>
          <w:szCs w:val="24"/>
          <w:lang w:eastAsia="el-GR"/>
        </w:rPr>
        <w:t>ρθρο 86 «Προϋπολογισμός της δημοτικής ή τοπικής κοινότητας. Συμμετοχή του συμβουλίου στην κατάρτιση του επιχειρησιακού και τεχνικού προγράμματος του δήμου»,</w:t>
      </w:r>
      <w:r w:rsidRPr="007032C4">
        <w:rPr>
          <w:rFonts w:asciiTheme="minorHAnsi" w:hAnsiTheme="minorHAnsi"/>
          <w:sz w:val="24"/>
          <w:szCs w:val="24"/>
        </w:rPr>
        <w:t xml:space="preserve"> του Ν. 3852/2010 </w:t>
      </w:r>
      <w:r w:rsidRPr="007032C4">
        <w:rPr>
          <w:rStyle w:val="pagesheaderall"/>
          <w:rFonts w:asciiTheme="minorHAnsi" w:hAnsiTheme="minorHAnsi"/>
          <w:sz w:val="24"/>
          <w:szCs w:val="24"/>
        </w:rPr>
        <w:t>(ΦΕΚ 87/07.06.2010 τεύχος Α'): «Νέα Αρχιτεκτονική της Αυτοδιοίκησης και της Αποκεντρωμένης Διοίκησης - Πρόγραμμα Καλλικράτης</w:t>
      </w:r>
      <w:r w:rsidR="00DF146F" w:rsidRPr="007032C4">
        <w:rPr>
          <w:rStyle w:val="pagesheaderall"/>
          <w:rFonts w:asciiTheme="minorHAnsi" w:hAnsiTheme="minorHAnsi"/>
          <w:sz w:val="24"/>
          <w:szCs w:val="24"/>
        </w:rPr>
        <w:t>»</w:t>
      </w:r>
      <w:r w:rsidRPr="007032C4">
        <w:rPr>
          <w:rStyle w:val="pagesheaderall"/>
          <w:rFonts w:asciiTheme="minorHAnsi" w:hAnsiTheme="minorHAnsi"/>
          <w:sz w:val="24"/>
          <w:szCs w:val="24"/>
        </w:rPr>
        <w:t xml:space="preserve">, </w:t>
      </w:r>
    </w:p>
    <w:p w:rsidR="00DF146F" w:rsidRPr="007032C4" w:rsidRDefault="00DF146F" w:rsidP="00DF146F">
      <w:pPr>
        <w:jc w:val="both"/>
        <w:rPr>
          <w:rFonts w:asciiTheme="minorHAnsi" w:eastAsia="Times New Roman" w:hAnsiTheme="minorHAnsi" w:cs="Times New Roman"/>
          <w:snapToGrid/>
          <w:sz w:val="24"/>
          <w:szCs w:val="24"/>
          <w:lang w:eastAsia="el-GR"/>
        </w:rPr>
      </w:pPr>
    </w:p>
    <w:p w:rsidR="00AA3B0E" w:rsidRDefault="00CB6D82" w:rsidP="00C93044">
      <w:pPr>
        <w:pStyle w:val="a3"/>
        <w:spacing w:after="0"/>
        <w:jc w:val="both"/>
        <w:rPr>
          <w:rStyle w:val="pagesheaderall"/>
          <w:rFonts w:asciiTheme="minorHAnsi" w:hAnsiTheme="minorHAnsi"/>
          <w:sz w:val="24"/>
          <w:szCs w:val="24"/>
        </w:rPr>
      </w:pPr>
      <w:r w:rsidRPr="007032C4">
        <w:rPr>
          <w:rFonts w:asciiTheme="minorHAnsi" w:hAnsiTheme="minorHAnsi"/>
          <w:sz w:val="24"/>
          <w:szCs w:val="24"/>
        </w:rPr>
        <w:t>(Ε) Το άρθρο 63 «</w:t>
      </w:r>
      <w:r w:rsidRPr="007032C4">
        <w:rPr>
          <w:rStyle w:val="pagesheaderall"/>
          <w:rFonts w:asciiTheme="minorHAnsi" w:hAnsiTheme="minorHAnsi"/>
          <w:sz w:val="24"/>
          <w:szCs w:val="24"/>
        </w:rPr>
        <w:t>Αρμοδιότητες»</w:t>
      </w:r>
      <w:r w:rsidRPr="007032C4">
        <w:rPr>
          <w:rFonts w:asciiTheme="minorHAnsi" w:hAnsiTheme="minorHAnsi"/>
          <w:sz w:val="24"/>
          <w:szCs w:val="24"/>
        </w:rPr>
        <w:t xml:space="preserve"> του Ν. 3852/2010 </w:t>
      </w:r>
      <w:r w:rsidRPr="007032C4">
        <w:rPr>
          <w:rStyle w:val="pagesheaderall"/>
          <w:rFonts w:asciiTheme="minorHAnsi" w:hAnsiTheme="minorHAnsi"/>
          <w:sz w:val="24"/>
          <w:szCs w:val="24"/>
        </w:rPr>
        <w:t>(ΦΕΚ 87/07.06.2010 τεύχος Α'): «Νέα Αρχιτεκτονική της Αυτοδιοίκησης και της Αποκεντρωμένης Διο</w:t>
      </w:r>
      <w:r w:rsidR="00DF146F" w:rsidRPr="007032C4">
        <w:rPr>
          <w:rStyle w:val="pagesheaderall"/>
          <w:rFonts w:asciiTheme="minorHAnsi" w:hAnsiTheme="minorHAnsi"/>
          <w:sz w:val="24"/>
          <w:szCs w:val="24"/>
        </w:rPr>
        <w:t xml:space="preserve">ίκησης - Πρόγραμμα Καλλικράτης», </w:t>
      </w:r>
    </w:p>
    <w:p w:rsidR="001772A5" w:rsidRPr="00C93044" w:rsidRDefault="001772A5" w:rsidP="00C93044">
      <w:pPr>
        <w:pStyle w:val="a3"/>
        <w:spacing w:after="0"/>
        <w:jc w:val="both"/>
        <w:rPr>
          <w:rFonts w:asciiTheme="minorHAnsi" w:hAnsiTheme="minorHAnsi"/>
          <w:sz w:val="24"/>
          <w:szCs w:val="24"/>
        </w:rPr>
      </w:pPr>
    </w:p>
    <w:p w:rsidR="00AA3B0E" w:rsidRDefault="001772A5" w:rsidP="007C1FEE">
      <w:pPr>
        <w:pStyle w:val="a3"/>
        <w:spacing w:after="0"/>
        <w:jc w:val="both"/>
        <w:rPr>
          <w:rFonts w:asciiTheme="minorHAnsi" w:hAnsiTheme="minorHAnsi"/>
          <w:sz w:val="24"/>
          <w:szCs w:val="24"/>
        </w:rPr>
      </w:pPr>
      <w:r>
        <w:rPr>
          <w:rFonts w:asciiTheme="minorHAnsi" w:hAnsiTheme="minorHAnsi"/>
          <w:sz w:val="24"/>
          <w:szCs w:val="24"/>
        </w:rPr>
        <w:tab/>
        <w:t xml:space="preserve">Επιπροσθέτως, κρίνεται σκόπιμο </w:t>
      </w:r>
      <w:r w:rsidRPr="00A6611C">
        <w:rPr>
          <w:rFonts w:asciiTheme="minorHAnsi" w:hAnsiTheme="minorHAnsi"/>
          <w:b/>
          <w:sz w:val="24"/>
          <w:szCs w:val="24"/>
        </w:rPr>
        <w:t xml:space="preserve">(για την ορθή και έγκυρη ενημέρωση της Εκτελεστικής Επιτροπής) </w:t>
      </w:r>
      <w:r>
        <w:rPr>
          <w:rFonts w:asciiTheme="minorHAnsi" w:hAnsiTheme="minorHAnsi"/>
          <w:sz w:val="24"/>
          <w:szCs w:val="24"/>
        </w:rPr>
        <w:t xml:space="preserve">να παρατεθεί και ένας δεύτερος πίνακας, </w:t>
      </w:r>
      <w:r w:rsidRPr="00A6611C">
        <w:rPr>
          <w:rFonts w:asciiTheme="minorHAnsi" w:hAnsiTheme="minorHAnsi"/>
          <w:b/>
          <w:sz w:val="24"/>
          <w:szCs w:val="24"/>
        </w:rPr>
        <w:t>ο Πίνακας ΤΠ.2</w:t>
      </w:r>
      <w:r>
        <w:rPr>
          <w:rFonts w:asciiTheme="minorHAnsi" w:hAnsiTheme="minorHAnsi"/>
          <w:sz w:val="24"/>
          <w:szCs w:val="24"/>
        </w:rPr>
        <w:t xml:space="preserve">, όπου σε αυτόν φαίνονται το πώς δύνανται να διαμορφωθούν για το έτος 2020 οι λοιπές τεχνικές δράσεις (προμήθειες, υπηρεσίες, κλπ.) που δεν εντάσσονται στο Τεχνικό Πρόγραμμα ενός Ο.Τ.Α. και που αφορούν στην κατ’ ελάχιστον εξυπηρέτηση των αναγκών των δημοτών και </w:t>
      </w:r>
      <w:r>
        <w:rPr>
          <w:rFonts w:asciiTheme="minorHAnsi" w:hAnsiTheme="minorHAnsi"/>
          <w:sz w:val="24"/>
          <w:szCs w:val="24"/>
        </w:rPr>
        <w:lastRenderedPageBreak/>
        <w:t>στην εξασφάλιση, στο μέτρον του δυνατού, ικανοποιητικών και ασφαλών συνθηκών χρήσης των δημοτικών υποδομών, των οποίων η τελική μορφή δύναται να διατυπωθεί από την Εκτελεστική Επιτροπή, ως αναφέρθηκε και αρχικώς στην παρούσα.</w:t>
      </w:r>
    </w:p>
    <w:p w:rsidR="001772A5" w:rsidRDefault="001772A5" w:rsidP="007C1FEE">
      <w:pPr>
        <w:pStyle w:val="a3"/>
        <w:spacing w:after="0"/>
        <w:jc w:val="both"/>
        <w:rPr>
          <w:rFonts w:asciiTheme="minorHAnsi" w:hAnsiTheme="minorHAnsi"/>
          <w:sz w:val="24"/>
          <w:szCs w:val="24"/>
        </w:rPr>
      </w:pPr>
    </w:p>
    <w:p w:rsidR="001772A5" w:rsidRPr="007C1FEE" w:rsidRDefault="001772A5" w:rsidP="007C1FEE">
      <w:pPr>
        <w:pStyle w:val="a3"/>
        <w:spacing w:after="0"/>
        <w:jc w:val="both"/>
        <w:rPr>
          <w:rFonts w:asciiTheme="minorHAnsi" w:hAnsiTheme="minorHAnsi" w:cstheme="minorHAnsi"/>
          <w:sz w:val="24"/>
          <w:szCs w:val="24"/>
        </w:rPr>
      </w:pPr>
    </w:p>
    <w:p w:rsidR="00AB5056" w:rsidRPr="00DF146F" w:rsidRDefault="00F30768" w:rsidP="00AA3B0E">
      <w:pPr>
        <w:jc w:val="center"/>
        <w:rPr>
          <w:rFonts w:asciiTheme="minorHAnsi" w:hAnsiTheme="minorHAnsi" w:cs="Calibri"/>
          <w:b/>
          <w:sz w:val="24"/>
          <w:szCs w:val="24"/>
        </w:rPr>
      </w:pPr>
      <w:r>
        <w:rPr>
          <w:rFonts w:asciiTheme="minorHAnsi" w:hAnsiTheme="minorHAnsi" w:cs="Calibri"/>
          <w:b/>
          <w:sz w:val="24"/>
          <w:szCs w:val="24"/>
        </w:rPr>
        <w:t xml:space="preserve">Η ΑΝΑΠΛ. </w:t>
      </w:r>
      <w:r w:rsidR="00AB5056" w:rsidRPr="00DF146F">
        <w:rPr>
          <w:rFonts w:asciiTheme="minorHAnsi" w:hAnsiTheme="minorHAnsi" w:cs="Calibri"/>
          <w:b/>
          <w:sz w:val="24"/>
          <w:szCs w:val="24"/>
        </w:rPr>
        <w:t xml:space="preserve"> Δ/ΝΤ</w:t>
      </w:r>
      <w:r>
        <w:rPr>
          <w:rFonts w:asciiTheme="minorHAnsi" w:hAnsiTheme="minorHAnsi" w:cs="Calibri"/>
          <w:b/>
          <w:sz w:val="24"/>
          <w:szCs w:val="24"/>
        </w:rPr>
        <w:t>ΡΙΑ</w:t>
      </w:r>
      <w:r w:rsidR="00AB5056" w:rsidRPr="00DF146F">
        <w:rPr>
          <w:rFonts w:asciiTheme="minorHAnsi" w:hAnsiTheme="minorHAnsi" w:cs="Calibri"/>
          <w:b/>
          <w:sz w:val="24"/>
          <w:szCs w:val="24"/>
        </w:rPr>
        <w:t xml:space="preserve"> Τ.Υ. ΔΗΜΟΥ ΔΥΤ. ΑΧΑΪΑΣ</w:t>
      </w:r>
    </w:p>
    <w:p w:rsidR="00512845" w:rsidRPr="007C1FEE" w:rsidRDefault="00512845" w:rsidP="00AA3B0E">
      <w:pPr>
        <w:pStyle w:val="a3"/>
        <w:spacing w:after="0"/>
        <w:jc w:val="center"/>
        <w:rPr>
          <w:rFonts w:asciiTheme="minorHAnsi" w:hAnsiTheme="minorHAnsi" w:cstheme="minorHAnsi"/>
          <w:sz w:val="24"/>
          <w:szCs w:val="24"/>
        </w:rPr>
      </w:pPr>
    </w:p>
    <w:p w:rsidR="00512845" w:rsidRPr="00DF146F" w:rsidRDefault="00512845" w:rsidP="00AA3B0E">
      <w:pPr>
        <w:pStyle w:val="a3"/>
        <w:spacing w:after="0"/>
        <w:jc w:val="center"/>
        <w:rPr>
          <w:rFonts w:asciiTheme="minorHAnsi" w:hAnsiTheme="minorHAnsi"/>
          <w:sz w:val="24"/>
          <w:szCs w:val="24"/>
        </w:rPr>
      </w:pPr>
    </w:p>
    <w:p w:rsidR="003E3619" w:rsidRDefault="00ED2682" w:rsidP="00F30768">
      <w:pPr>
        <w:tabs>
          <w:tab w:val="left" w:pos="1560"/>
        </w:tabs>
        <w:jc w:val="center"/>
        <w:rPr>
          <w:rFonts w:asciiTheme="minorHAnsi" w:hAnsiTheme="minorHAnsi" w:cs="Calibri"/>
          <w:b/>
          <w:sz w:val="24"/>
          <w:szCs w:val="24"/>
        </w:rPr>
      </w:pPr>
      <w:r>
        <w:rPr>
          <w:rFonts w:asciiTheme="minorHAnsi" w:hAnsiTheme="minorHAnsi" w:cs="Calibri"/>
          <w:b/>
          <w:sz w:val="24"/>
          <w:szCs w:val="24"/>
        </w:rPr>
        <w:t>ΣΩΤΗΡΙΑ ΦΕΛΟΥΚΑ</w:t>
      </w:r>
    </w:p>
    <w:p w:rsidR="00C66A3F" w:rsidRDefault="00B934C5" w:rsidP="00C93044">
      <w:pPr>
        <w:pStyle w:val="a3"/>
        <w:spacing w:after="0"/>
        <w:jc w:val="center"/>
        <w:rPr>
          <w:rFonts w:asciiTheme="minorHAnsi" w:hAnsiTheme="minorHAnsi"/>
          <w:sz w:val="24"/>
          <w:szCs w:val="24"/>
        </w:rPr>
      </w:pPr>
      <w:r>
        <w:rPr>
          <w:rFonts w:asciiTheme="minorHAnsi" w:hAnsiTheme="minorHAnsi" w:cs="Calibri"/>
          <w:b/>
          <w:sz w:val="24"/>
          <w:szCs w:val="24"/>
        </w:rPr>
        <w:t xml:space="preserve">ΑΡΧ.ΜΗΧΑΝ.ΠΕ4, </w:t>
      </w:r>
      <w:r w:rsidR="000364E3">
        <w:rPr>
          <w:rFonts w:asciiTheme="minorHAnsi" w:hAnsiTheme="minorHAnsi" w:cs="Calibri"/>
          <w:b/>
          <w:sz w:val="24"/>
          <w:szCs w:val="24"/>
        </w:rPr>
        <w:t>ΒΑ</w:t>
      </w:r>
      <w:r w:rsidR="00C93044">
        <w:rPr>
          <w:rFonts w:asciiTheme="minorHAnsi" w:hAnsiTheme="minorHAnsi" w:cs="Calibri"/>
          <w:b/>
          <w:sz w:val="24"/>
          <w:szCs w:val="24"/>
        </w:rPr>
        <w:t>ΘΜΟ Α</w:t>
      </w:r>
      <w:r>
        <w:rPr>
          <w:rFonts w:asciiTheme="minorHAnsi" w:hAnsiTheme="minorHAnsi" w:cs="Calibri"/>
          <w:b/>
          <w:sz w:val="24"/>
          <w:szCs w:val="24"/>
        </w:rPr>
        <w:t>’</w:t>
      </w:r>
    </w:p>
    <w:sectPr w:rsidR="00C66A3F" w:rsidSect="00757291">
      <w:footerReference w:type="default" r:id="rId10"/>
      <w:pgSz w:w="11906" w:h="16838"/>
      <w:pgMar w:top="993"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E0" w:rsidRDefault="00B77DE0" w:rsidP="00641ABB">
      <w:r>
        <w:separator/>
      </w:r>
    </w:p>
  </w:endnote>
  <w:endnote w:type="continuationSeparator" w:id="0">
    <w:p w:rsidR="00B77DE0" w:rsidRDefault="00B77DE0" w:rsidP="0064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485"/>
      <w:docPartObj>
        <w:docPartGallery w:val="Page Numbers (Bottom of Page)"/>
        <w:docPartUnique/>
      </w:docPartObj>
    </w:sdtPr>
    <w:sdtEndPr/>
    <w:sdtContent>
      <w:p w:rsidR="000C3D78" w:rsidRDefault="00D6239C">
        <w:pPr>
          <w:pStyle w:val="a8"/>
          <w:jc w:val="right"/>
        </w:pPr>
        <w:r>
          <w:fldChar w:fldCharType="begin"/>
        </w:r>
        <w:r>
          <w:instrText xml:space="preserve"> PAGE   \* MERGEFORMAT </w:instrText>
        </w:r>
        <w:r>
          <w:fldChar w:fldCharType="separate"/>
        </w:r>
        <w:r w:rsidR="00077EC2">
          <w:rPr>
            <w:noProof/>
          </w:rPr>
          <w:t>1</w:t>
        </w:r>
        <w:r>
          <w:rPr>
            <w:noProof/>
          </w:rPr>
          <w:fldChar w:fldCharType="end"/>
        </w:r>
      </w:p>
    </w:sdtContent>
  </w:sdt>
  <w:p w:rsidR="000C3D78" w:rsidRDefault="000C3D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E0" w:rsidRDefault="00B77DE0" w:rsidP="00641ABB">
      <w:r>
        <w:separator/>
      </w:r>
    </w:p>
  </w:footnote>
  <w:footnote w:type="continuationSeparator" w:id="0">
    <w:p w:rsidR="00B77DE0" w:rsidRDefault="00B77DE0" w:rsidP="00641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0C0"/>
    <w:multiLevelType w:val="hybridMultilevel"/>
    <w:tmpl w:val="BFC80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7B3BF6"/>
    <w:multiLevelType w:val="hybridMultilevel"/>
    <w:tmpl w:val="2F2C18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30538F"/>
    <w:multiLevelType w:val="hybridMultilevel"/>
    <w:tmpl w:val="508A24DE"/>
    <w:lvl w:ilvl="0" w:tplc="2B70D246">
      <w:start w:val="8"/>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0469D8"/>
    <w:multiLevelType w:val="hybridMultilevel"/>
    <w:tmpl w:val="A32A0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751F81"/>
    <w:multiLevelType w:val="hybridMultilevel"/>
    <w:tmpl w:val="A8520684"/>
    <w:lvl w:ilvl="0" w:tplc="04080001">
      <w:start w:val="30"/>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EF6E52"/>
    <w:multiLevelType w:val="hybridMultilevel"/>
    <w:tmpl w:val="02EC94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8F12F32"/>
    <w:multiLevelType w:val="hybridMultilevel"/>
    <w:tmpl w:val="CCA0982C"/>
    <w:lvl w:ilvl="0" w:tplc="66508D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A802C8"/>
    <w:multiLevelType w:val="hybridMultilevel"/>
    <w:tmpl w:val="C12C29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BD"/>
    <w:rsid w:val="000364E3"/>
    <w:rsid w:val="000448F4"/>
    <w:rsid w:val="0006515D"/>
    <w:rsid w:val="000653C1"/>
    <w:rsid w:val="000669CA"/>
    <w:rsid w:val="000677BB"/>
    <w:rsid w:val="00072FAF"/>
    <w:rsid w:val="000747CA"/>
    <w:rsid w:val="00077EC2"/>
    <w:rsid w:val="0008059B"/>
    <w:rsid w:val="00084546"/>
    <w:rsid w:val="0009717D"/>
    <w:rsid w:val="000A43B4"/>
    <w:rsid w:val="000B2C81"/>
    <w:rsid w:val="000B2D2B"/>
    <w:rsid w:val="000C3D78"/>
    <w:rsid w:val="00100296"/>
    <w:rsid w:val="00103E8E"/>
    <w:rsid w:val="00135053"/>
    <w:rsid w:val="00162D55"/>
    <w:rsid w:val="00163807"/>
    <w:rsid w:val="00164885"/>
    <w:rsid w:val="00175616"/>
    <w:rsid w:val="001772A5"/>
    <w:rsid w:val="00184817"/>
    <w:rsid w:val="00187A56"/>
    <w:rsid w:val="00190797"/>
    <w:rsid w:val="001A0C12"/>
    <w:rsid w:val="001A143A"/>
    <w:rsid w:val="001A5D23"/>
    <w:rsid w:val="001C60B0"/>
    <w:rsid w:val="001E6B58"/>
    <w:rsid w:val="001E74C5"/>
    <w:rsid w:val="001F4E4A"/>
    <w:rsid w:val="001F5D83"/>
    <w:rsid w:val="002034E6"/>
    <w:rsid w:val="00212D38"/>
    <w:rsid w:val="00243ABA"/>
    <w:rsid w:val="00271496"/>
    <w:rsid w:val="002770F9"/>
    <w:rsid w:val="002905E1"/>
    <w:rsid w:val="00290891"/>
    <w:rsid w:val="002929C0"/>
    <w:rsid w:val="002D102B"/>
    <w:rsid w:val="002D5479"/>
    <w:rsid w:val="002E45E3"/>
    <w:rsid w:val="002F7A4B"/>
    <w:rsid w:val="00302E4E"/>
    <w:rsid w:val="003072DE"/>
    <w:rsid w:val="00316626"/>
    <w:rsid w:val="0035220D"/>
    <w:rsid w:val="00357DF5"/>
    <w:rsid w:val="003647FE"/>
    <w:rsid w:val="003707C4"/>
    <w:rsid w:val="00395418"/>
    <w:rsid w:val="003A3311"/>
    <w:rsid w:val="003C5EA9"/>
    <w:rsid w:val="003E3619"/>
    <w:rsid w:val="003E4CE4"/>
    <w:rsid w:val="003E6936"/>
    <w:rsid w:val="003F1E9E"/>
    <w:rsid w:val="00415559"/>
    <w:rsid w:val="00420C74"/>
    <w:rsid w:val="00436F05"/>
    <w:rsid w:val="00437A4F"/>
    <w:rsid w:val="004519B2"/>
    <w:rsid w:val="0045228A"/>
    <w:rsid w:val="00455887"/>
    <w:rsid w:val="0047059E"/>
    <w:rsid w:val="00487DCE"/>
    <w:rsid w:val="00491C85"/>
    <w:rsid w:val="004949E9"/>
    <w:rsid w:val="00495285"/>
    <w:rsid w:val="004C49CF"/>
    <w:rsid w:val="004F0730"/>
    <w:rsid w:val="004F169C"/>
    <w:rsid w:val="00510777"/>
    <w:rsid w:val="00512845"/>
    <w:rsid w:val="00513045"/>
    <w:rsid w:val="00517CA3"/>
    <w:rsid w:val="00543E3A"/>
    <w:rsid w:val="00544575"/>
    <w:rsid w:val="00544F63"/>
    <w:rsid w:val="00553B00"/>
    <w:rsid w:val="00570A80"/>
    <w:rsid w:val="00583DCC"/>
    <w:rsid w:val="00596763"/>
    <w:rsid w:val="005B54C8"/>
    <w:rsid w:val="005B56AA"/>
    <w:rsid w:val="005C6824"/>
    <w:rsid w:val="005D261D"/>
    <w:rsid w:val="005D2B75"/>
    <w:rsid w:val="005F53F3"/>
    <w:rsid w:val="005F781B"/>
    <w:rsid w:val="006027CC"/>
    <w:rsid w:val="00606219"/>
    <w:rsid w:val="0062217A"/>
    <w:rsid w:val="006312C7"/>
    <w:rsid w:val="00636E21"/>
    <w:rsid w:val="00641ABB"/>
    <w:rsid w:val="006758A7"/>
    <w:rsid w:val="00677302"/>
    <w:rsid w:val="00682F2F"/>
    <w:rsid w:val="00683605"/>
    <w:rsid w:val="006847CE"/>
    <w:rsid w:val="006C1662"/>
    <w:rsid w:val="006D3E10"/>
    <w:rsid w:val="00702A79"/>
    <w:rsid w:val="007032C4"/>
    <w:rsid w:val="007050B0"/>
    <w:rsid w:val="00711785"/>
    <w:rsid w:val="0072412B"/>
    <w:rsid w:val="007444E9"/>
    <w:rsid w:val="007478FB"/>
    <w:rsid w:val="00757291"/>
    <w:rsid w:val="00761B0F"/>
    <w:rsid w:val="00764C76"/>
    <w:rsid w:val="007704FA"/>
    <w:rsid w:val="00794103"/>
    <w:rsid w:val="007A3FEE"/>
    <w:rsid w:val="007A4429"/>
    <w:rsid w:val="007B5FA7"/>
    <w:rsid w:val="007C1FEE"/>
    <w:rsid w:val="007C484F"/>
    <w:rsid w:val="007C4AC0"/>
    <w:rsid w:val="007F6CDE"/>
    <w:rsid w:val="00814858"/>
    <w:rsid w:val="008355B9"/>
    <w:rsid w:val="00841146"/>
    <w:rsid w:val="00873760"/>
    <w:rsid w:val="00881E93"/>
    <w:rsid w:val="00890013"/>
    <w:rsid w:val="008903B8"/>
    <w:rsid w:val="008A4B3F"/>
    <w:rsid w:val="008C0432"/>
    <w:rsid w:val="008C2372"/>
    <w:rsid w:val="008E2E96"/>
    <w:rsid w:val="00901499"/>
    <w:rsid w:val="009179F1"/>
    <w:rsid w:val="00942396"/>
    <w:rsid w:val="00942477"/>
    <w:rsid w:val="00945F47"/>
    <w:rsid w:val="00954C93"/>
    <w:rsid w:val="00956D79"/>
    <w:rsid w:val="0097657F"/>
    <w:rsid w:val="00993CDA"/>
    <w:rsid w:val="009A7F02"/>
    <w:rsid w:val="009C0A7C"/>
    <w:rsid w:val="009C7675"/>
    <w:rsid w:val="009E4358"/>
    <w:rsid w:val="009F46B8"/>
    <w:rsid w:val="009F59DD"/>
    <w:rsid w:val="00A024A5"/>
    <w:rsid w:val="00A03B1D"/>
    <w:rsid w:val="00A06185"/>
    <w:rsid w:val="00A27D5F"/>
    <w:rsid w:val="00A332A9"/>
    <w:rsid w:val="00A55AC9"/>
    <w:rsid w:val="00A61D32"/>
    <w:rsid w:val="00A63DB9"/>
    <w:rsid w:val="00A63F0E"/>
    <w:rsid w:val="00A644EF"/>
    <w:rsid w:val="00A6634E"/>
    <w:rsid w:val="00A663C9"/>
    <w:rsid w:val="00A96595"/>
    <w:rsid w:val="00AA3B0E"/>
    <w:rsid w:val="00AB073B"/>
    <w:rsid w:val="00AB2C0B"/>
    <w:rsid w:val="00AB5056"/>
    <w:rsid w:val="00AE5D5F"/>
    <w:rsid w:val="00AF7718"/>
    <w:rsid w:val="00B41C09"/>
    <w:rsid w:val="00B42FE2"/>
    <w:rsid w:val="00B52DCA"/>
    <w:rsid w:val="00B7480C"/>
    <w:rsid w:val="00B77DE0"/>
    <w:rsid w:val="00B876E3"/>
    <w:rsid w:val="00B934C5"/>
    <w:rsid w:val="00B945BA"/>
    <w:rsid w:val="00B94D04"/>
    <w:rsid w:val="00BA7B36"/>
    <w:rsid w:val="00BB02F5"/>
    <w:rsid w:val="00BD4E86"/>
    <w:rsid w:val="00BF45B4"/>
    <w:rsid w:val="00C20920"/>
    <w:rsid w:val="00C21125"/>
    <w:rsid w:val="00C23745"/>
    <w:rsid w:val="00C30550"/>
    <w:rsid w:val="00C326F2"/>
    <w:rsid w:val="00C51A9C"/>
    <w:rsid w:val="00C55CC3"/>
    <w:rsid w:val="00C65976"/>
    <w:rsid w:val="00C66A3F"/>
    <w:rsid w:val="00C67203"/>
    <w:rsid w:val="00C765AE"/>
    <w:rsid w:val="00C81E72"/>
    <w:rsid w:val="00C86DD6"/>
    <w:rsid w:val="00C875B2"/>
    <w:rsid w:val="00C90F0E"/>
    <w:rsid w:val="00C91D32"/>
    <w:rsid w:val="00C93044"/>
    <w:rsid w:val="00C93064"/>
    <w:rsid w:val="00C93661"/>
    <w:rsid w:val="00CA42E6"/>
    <w:rsid w:val="00CB3492"/>
    <w:rsid w:val="00CB6D82"/>
    <w:rsid w:val="00CC44BD"/>
    <w:rsid w:val="00CC5802"/>
    <w:rsid w:val="00CD461B"/>
    <w:rsid w:val="00CD6652"/>
    <w:rsid w:val="00CE6AF9"/>
    <w:rsid w:val="00CE7796"/>
    <w:rsid w:val="00CF5009"/>
    <w:rsid w:val="00D16EF6"/>
    <w:rsid w:val="00D2120C"/>
    <w:rsid w:val="00D3789F"/>
    <w:rsid w:val="00D4363A"/>
    <w:rsid w:val="00D47953"/>
    <w:rsid w:val="00D509D6"/>
    <w:rsid w:val="00D61E8F"/>
    <w:rsid w:val="00D62191"/>
    <w:rsid w:val="00D6239C"/>
    <w:rsid w:val="00DA4A05"/>
    <w:rsid w:val="00DA7C55"/>
    <w:rsid w:val="00DB0970"/>
    <w:rsid w:val="00DB43B2"/>
    <w:rsid w:val="00DC0F8C"/>
    <w:rsid w:val="00DD0D67"/>
    <w:rsid w:val="00DD3CE4"/>
    <w:rsid w:val="00DD5B9E"/>
    <w:rsid w:val="00DD6544"/>
    <w:rsid w:val="00DE0362"/>
    <w:rsid w:val="00DF146F"/>
    <w:rsid w:val="00DF465C"/>
    <w:rsid w:val="00E1337E"/>
    <w:rsid w:val="00E15DF3"/>
    <w:rsid w:val="00E170CE"/>
    <w:rsid w:val="00E2422D"/>
    <w:rsid w:val="00E450D1"/>
    <w:rsid w:val="00E468D9"/>
    <w:rsid w:val="00E46B20"/>
    <w:rsid w:val="00E5579D"/>
    <w:rsid w:val="00E74606"/>
    <w:rsid w:val="00EA12FE"/>
    <w:rsid w:val="00EA206C"/>
    <w:rsid w:val="00EC4836"/>
    <w:rsid w:val="00ED2682"/>
    <w:rsid w:val="00EF715F"/>
    <w:rsid w:val="00F053D0"/>
    <w:rsid w:val="00F150F6"/>
    <w:rsid w:val="00F300B4"/>
    <w:rsid w:val="00F30768"/>
    <w:rsid w:val="00F40D84"/>
    <w:rsid w:val="00F40E52"/>
    <w:rsid w:val="00F50792"/>
    <w:rsid w:val="00F56BB5"/>
    <w:rsid w:val="00F702E5"/>
    <w:rsid w:val="00F8008E"/>
    <w:rsid w:val="00F830F7"/>
    <w:rsid w:val="00FA1FBA"/>
    <w:rsid w:val="00FB6FC5"/>
    <w:rsid w:val="00FC0EC0"/>
    <w:rsid w:val="00FC2C16"/>
    <w:rsid w:val="00FC7523"/>
    <w:rsid w:val="00FE078D"/>
    <w:rsid w:val="00FE78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4BD"/>
    <w:rPr>
      <w:rFonts w:ascii="Verdana" w:eastAsia="SimSun" w:hAnsi="Verdana" w:cs="Verdana"/>
      <w:snapToGrid w:val="0"/>
      <w:lang w:eastAsia="zh-CN"/>
    </w:rPr>
  </w:style>
  <w:style w:type="paragraph" w:styleId="4">
    <w:name w:val="heading 4"/>
    <w:basedOn w:val="a"/>
    <w:link w:val="4Char"/>
    <w:uiPriority w:val="9"/>
    <w:qFormat/>
    <w:rsid w:val="00D62191"/>
    <w:pPr>
      <w:spacing w:before="100" w:beforeAutospacing="1" w:after="100" w:afterAutospacing="1"/>
      <w:outlineLvl w:val="3"/>
    </w:pPr>
    <w:rPr>
      <w:rFonts w:ascii="Times New Roman" w:eastAsia="Times New Roman" w:hAnsi="Times New Roman" w:cs="Times New Roman"/>
      <w:b/>
      <w:bCs/>
      <w:snapToGrid/>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44BD"/>
    <w:pPr>
      <w:spacing w:after="120"/>
    </w:pPr>
  </w:style>
  <w:style w:type="table" w:styleId="a4">
    <w:name w:val="Table Grid"/>
    <w:basedOn w:val="a1"/>
    <w:uiPriority w:val="59"/>
    <w:rsid w:val="00AE5D5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F169C"/>
  </w:style>
  <w:style w:type="paragraph" w:styleId="a5">
    <w:name w:val="Balloon Text"/>
    <w:basedOn w:val="a"/>
    <w:link w:val="Char"/>
    <w:rsid w:val="00C20920"/>
    <w:rPr>
      <w:rFonts w:ascii="Tahoma" w:hAnsi="Tahoma" w:cs="Tahoma"/>
      <w:sz w:val="16"/>
      <w:szCs w:val="16"/>
    </w:rPr>
  </w:style>
  <w:style w:type="character" w:customStyle="1" w:styleId="Char">
    <w:name w:val="Κείμενο πλαισίου Char"/>
    <w:basedOn w:val="a0"/>
    <w:link w:val="a5"/>
    <w:rsid w:val="00C20920"/>
    <w:rPr>
      <w:rFonts w:ascii="Tahoma" w:eastAsia="SimSun" w:hAnsi="Tahoma" w:cs="Tahoma"/>
      <w:snapToGrid w:val="0"/>
      <w:sz w:val="16"/>
      <w:szCs w:val="16"/>
      <w:lang w:eastAsia="zh-CN"/>
    </w:rPr>
  </w:style>
  <w:style w:type="paragraph" w:styleId="a6">
    <w:name w:val="List Paragraph"/>
    <w:basedOn w:val="a"/>
    <w:uiPriority w:val="34"/>
    <w:qFormat/>
    <w:rsid w:val="00677302"/>
    <w:pPr>
      <w:ind w:left="720"/>
      <w:contextualSpacing/>
    </w:pPr>
  </w:style>
  <w:style w:type="paragraph" w:styleId="a7">
    <w:name w:val="header"/>
    <w:basedOn w:val="a"/>
    <w:link w:val="Char0"/>
    <w:rsid w:val="00641ABB"/>
    <w:pPr>
      <w:tabs>
        <w:tab w:val="center" w:pos="4153"/>
        <w:tab w:val="right" w:pos="8306"/>
      </w:tabs>
    </w:pPr>
  </w:style>
  <w:style w:type="character" w:customStyle="1" w:styleId="Char0">
    <w:name w:val="Κεφαλίδα Char"/>
    <w:basedOn w:val="a0"/>
    <w:link w:val="a7"/>
    <w:rsid w:val="00641ABB"/>
    <w:rPr>
      <w:rFonts w:ascii="Verdana" w:eastAsia="SimSun" w:hAnsi="Verdana" w:cs="Verdana"/>
      <w:snapToGrid w:val="0"/>
      <w:lang w:eastAsia="zh-CN"/>
    </w:rPr>
  </w:style>
  <w:style w:type="paragraph" w:styleId="a8">
    <w:name w:val="footer"/>
    <w:basedOn w:val="a"/>
    <w:link w:val="Char1"/>
    <w:uiPriority w:val="99"/>
    <w:rsid w:val="00641ABB"/>
    <w:pPr>
      <w:tabs>
        <w:tab w:val="center" w:pos="4153"/>
        <w:tab w:val="right" w:pos="8306"/>
      </w:tabs>
    </w:pPr>
  </w:style>
  <w:style w:type="character" w:customStyle="1" w:styleId="Char1">
    <w:name w:val="Υποσέλιδο Char"/>
    <w:basedOn w:val="a0"/>
    <w:link w:val="a8"/>
    <w:uiPriority w:val="99"/>
    <w:rsid w:val="00641ABB"/>
    <w:rPr>
      <w:rFonts w:ascii="Verdana" w:eastAsia="SimSun" w:hAnsi="Verdana" w:cs="Verdana"/>
      <w:snapToGrid w:val="0"/>
      <w:lang w:eastAsia="zh-CN"/>
    </w:rPr>
  </w:style>
  <w:style w:type="character" w:styleId="-">
    <w:name w:val="Hyperlink"/>
    <w:basedOn w:val="a0"/>
    <w:rsid w:val="00395418"/>
    <w:rPr>
      <w:color w:val="0000FF" w:themeColor="hyperlink"/>
      <w:u w:val="single"/>
    </w:rPr>
  </w:style>
  <w:style w:type="character" w:customStyle="1" w:styleId="4Char">
    <w:name w:val="Επικεφαλίδα 4 Char"/>
    <w:basedOn w:val="a0"/>
    <w:link w:val="4"/>
    <w:uiPriority w:val="9"/>
    <w:rsid w:val="00D62191"/>
    <w:rPr>
      <w:b/>
      <w:bCs/>
      <w:sz w:val="24"/>
      <w:szCs w:val="24"/>
    </w:rPr>
  </w:style>
  <w:style w:type="character" w:customStyle="1" w:styleId="pagesheaderall">
    <w:name w:val="pages_header_all"/>
    <w:basedOn w:val="a0"/>
    <w:rsid w:val="002D102B"/>
  </w:style>
  <w:style w:type="paragraph" w:styleId="a9">
    <w:name w:val="footnote text"/>
    <w:basedOn w:val="a"/>
    <w:link w:val="Char2"/>
    <w:rsid w:val="00290891"/>
  </w:style>
  <w:style w:type="character" w:customStyle="1" w:styleId="Char2">
    <w:name w:val="Κείμενο υποσημείωσης Char"/>
    <w:basedOn w:val="a0"/>
    <w:link w:val="a9"/>
    <w:rsid w:val="00290891"/>
    <w:rPr>
      <w:rFonts w:ascii="Verdana" w:eastAsia="SimSun" w:hAnsi="Verdana" w:cs="Verdana"/>
      <w:snapToGrid w:val="0"/>
      <w:lang w:eastAsia="zh-CN"/>
    </w:rPr>
  </w:style>
  <w:style w:type="character" w:styleId="aa">
    <w:name w:val="footnote reference"/>
    <w:basedOn w:val="a0"/>
    <w:rsid w:val="00290891"/>
    <w:rPr>
      <w:vertAlign w:val="superscript"/>
    </w:rPr>
  </w:style>
  <w:style w:type="character" w:customStyle="1" w:styleId="st">
    <w:name w:val="st"/>
    <w:basedOn w:val="a0"/>
    <w:rsid w:val="00290891"/>
  </w:style>
  <w:style w:type="character" w:styleId="ab">
    <w:name w:val="Emphasis"/>
    <w:basedOn w:val="a0"/>
    <w:uiPriority w:val="20"/>
    <w:qFormat/>
    <w:rsid w:val="00290891"/>
    <w:rPr>
      <w:i/>
      <w:iCs/>
    </w:rPr>
  </w:style>
  <w:style w:type="paragraph" w:styleId="Web">
    <w:name w:val="Normal (Web)"/>
    <w:basedOn w:val="a"/>
    <w:uiPriority w:val="99"/>
    <w:unhideWhenUsed/>
    <w:rsid w:val="007C484F"/>
    <w:pPr>
      <w:spacing w:before="100" w:beforeAutospacing="1" w:after="100" w:afterAutospacing="1"/>
    </w:pPr>
    <w:rPr>
      <w:rFonts w:ascii="Times New Roman" w:eastAsia="Times New Roman" w:hAnsi="Times New Roman" w:cs="Times New Roman"/>
      <w:snapToGrid/>
      <w:sz w:val="24"/>
      <w:szCs w:val="24"/>
      <w:lang w:eastAsia="el-GR"/>
    </w:rPr>
  </w:style>
  <w:style w:type="character" w:styleId="ac">
    <w:name w:val="Strong"/>
    <w:basedOn w:val="a0"/>
    <w:uiPriority w:val="22"/>
    <w:qFormat/>
    <w:rsid w:val="007C484F"/>
    <w:rPr>
      <w:b/>
      <w:bCs/>
    </w:rPr>
  </w:style>
  <w:style w:type="paragraph" w:styleId="3">
    <w:name w:val="Body Text Indent 3"/>
    <w:basedOn w:val="a"/>
    <w:link w:val="3Char"/>
    <w:rsid w:val="00A61D32"/>
    <w:pPr>
      <w:spacing w:after="120"/>
      <w:ind w:left="283"/>
    </w:pPr>
    <w:rPr>
      <w:sz w:val="16"/>
      <w:szCs w:val="16"/>
    </w:rPr>
  </w:style>
  <w:style w:type="character" w:customStyle="1" w:styleId="3Char">
    <w:name w:val="Σώμα κείμενου με εσοχή 3 Char"/>
    <w:basedOn w:val="a0"/>
    <w:link w:val="3"/>
    <w:rsid w:val="00A61D32"/>
    <w:rPr>
      <w:rFonts w:ascii="Verdana" w:eastAsia="SimSun" w:hAnsi="Verdana" w:cs="Verdana"/>
      <w:snapToGrid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4BD"/>
    <w:rPr>
      <w:rFonts w:ascii="Verdana" w:eastAsia="SimSun" w:hAnsi="Verdana" w:cs="Verdana"/>
      <w:snapToGrid w:val="0"/>
      <w:lang w:eastAsia="zh-CN"/>
    </w:rPr>
  </w:style>
  <w:style w:type="paragraph" w:styleId="4">
    <w:name w:val="heading 4"/>
    <w:basedOn w:val="a"/>
    <w:link w:val="4Char"/>
    <w:uiPriority w:val="9"/>
    <w:qFormat/>
    <w:rsid w:val="00D62191"/>
    <w:pPr>
      <w:spacing w:before="100" w:beforeAutospacing="1" w:after="100" w:afterAutospacing="1"/>
      <w:outlineLvl w:val="3"/>
    </w:pPr>
    <w:rPr>
      <w:rFonts w:ascii="Times New Roman" w:eastAsia="Times New Roman" w:hAnsi="Times New Roman" w:cs="Times New Roman"/>
      <w:b/>
      <w:bCs/>
      <w:snapToGrid/>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44BD"/>
    <w:pPr>
      <w:spacing w:after="120"/>
    </w:pPr>
  </w:style>
  <w:style w:type="table" w:styleId="a4">
    <w:name w:val="Table Grid"/>
    <w:basedOn w:val="a1"/>
    <w:uiPriority w:val="59"/>
    <w:rsid w:val="00AE5D5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F169C"/>
  </w:style>
  <w:style w:type="paragraph" w:styleId="a5">
    <w:name w:val="Balloon Text"/>
    <w:basedOn w:val="a"/>
    <w:link w:val="Char"/>
    <w:rsid w:val="00C20920"/>
    <w:rPr>
      <w:rFonts w:ascii="Tahoma" w:hAnsi="Tahoma" w:cs="Tahoma"/>
      <w:sz w:val="16"/>
      <w:szCs w:val="16"/>
    </w:rPr>
  </w:style>
  <w:style w:type="character" w:customStyle="1" w:styleId="Char">
    <w:name w:val="Κείμενο πλαισίου Char"/>
    <w:basedOn w:val="a0"/>
    <w:link w:val="a5"/>
    <w:rsid w:val="00C20920"/>
    <w:rPr>
      <w:rFonts w:ascii="Tahoma" w:eastAsia="SimSun" w:hAnsi="Tahoma" w:cs="Tahoma"/>
      <w:snapToGrid w:val="0"/>
      <w:sz w:val="16"/>
      <w:szCs w:val="16"/>
      <w:lang w:eastAsia="zh-CN"/>
    </w:rPr>
  </w:style>
  <w:style w:type="paragraph" w:styleId="a6">
    <w:name w:val="List Paragraph"/>
    <w:basedOn w:val="a"/>
    <w:uiPriority w:val="34"/>
    <w:qFormat/>
    <w:rsid w:val="00677302"/>
    <w:pPr>
      <w:ind w:left="720"/>
      <w:contextualSpacing/>
    </w:pPr>
  </w:style>
  <w:style w:type="paragraph" w:styleId="a7">
    <w:name w:val="header"/>
    <w:basedOn w:val="a"/>
    <w:link w:val="Char0"/>
    <w:rsid w:val="00641ABB"/>
    <w:pPr>
      <w:tabs>
        <w:tab w:val="center" w:pos="4153"/>
        <w:tab w:val="right" w:pos="8306"/>
      </w:tabs>
    </w:pPr>
  </w:style>
  <w:style w:type="character" w:customStyle="1" w:styleId="Char0">
    <w:name w:val="Κεφαλίδα Char"/>
    <w:basedOn w:val="a0"/>
    <w:link w:val="a7"/>
    <w:rsid w:val="00641ABB"/>
    <w:rPr>
      <w:rFonts w:ascii="Verdana" w:eastAsia="SimSun" w:hAnsi="Verdana" w:cs="Verdana"/>
      <w:snapToGrid w:val="0"/>
      <w:lang w:eastAsia="zh-CN"/>
    </w:rPr>
  </w:style>
  <w:style w:type="paragraph" w:styleId="a8">
    <w:name w:val="footer"/>
    <w:basedOn w:val="a"/>
    <w:link w:val="Char1"/>
    <w:uiPriority w:val="99"/>
    <w:rsid w:val="00641ABB"/>
    <w:pPr>
      <w:tabs>
        <w:tab w:val="center" w:pos="4153"/>
        <w:tab w:val="right" w:pos="8306"/>
      </w:tabs>
    </w:pPr>
  </w:style>
  <w:style w:type="character" w:customStyle="1" w:styleId="Char1">
    <w:name w:val="Υποσέλιδο Char"/>
    <w:basedOn w:val="a0"/>
    <w:link w:val="a8"/>
    <w:uiPriority w:val="99"/>
    <w:rsid w:val="00641ABB"/>
    <w:rPr>
      <w:rFonts w:ascii="Verdana" w:eastAsia="SimSun" w:hAnsi="Verdana" w:cs="Verdana"/>
      <w:snapToGrid w:val="0"/>
      <w:lang w:eastAsia="zh-CN"/>
    </w:rPr>
  </w:style>
  <w:style w:type="character" w:styleId="-">
    <w:name w:val="Hyperlink"/>
    <w:basedOn w:val="a0"/>
    <w:rsid w:val="00395418"/>
    <w:rPr>
      <w:color w:val="0000FF" w:themeColor="hyperlink"/>
      <w:u w:val="single"/>
    </w:rPr>
  </w:style>
  <w:style w:type="character" w:customStyle="1" w:styleId="4Char">
    <w:name w:val="Επικεφαλίδα 4 Char"/>
    <w:basedOn w:val="a0"/>
    <w:link w:val="4"/>
    <w:uiPriority w:val="9"/>
    <w:rsid w:val="00D62191"/>
    <w:rPr>
      <w:b/>
      <w:bCs/>
      <w:sz w:val="24"/>
      <w:szCs w:val="24"/>
    </w:rPr>
  </w:style>
  <w:style w:type="character" w:customStyle="1" w:styleId="pagesheaderall">
    <w:name w:val="pages_header_all"/>
    <w:basedOn w:val="a0"/>
    <w:rsid w:val="002D102B"/>
  </w:style>
  <w:style w:type="paragraph" w:styleId="a9">
    <w:name w:val="footnote text"/>
    <w:basedOn w:val="a"/>
    <w:link w:val="Char2"/>
    <w:rsid w:val="00290891"/>
  </w:style>
  <w:style w:type="character" w:customStyle="1" w:styleId="Char2">
    <w:name w:val="Κείμενο υποσημείωσης Char"/>
    <w:basedOn w:val="a0"/>
    <w:link w:val="a9"/>
    <w:rsid w:val="00290891"/>
    <w:rPr>
      <w:rFonts w:ascii="Verdana" w:eastAsia="SimSun" w:hAnsi="Verdana" w:cs="Verdana"/>
      <w:snapToGrid w:val="0"/>
      <w:lang w:eastAsia="zh-CN"/>
    </w:rPr>
  </w:style>
  <w:style w:type="character" w:styleId="aa">
    <w:name w:val="footnote reference"/>
    <w:basedOn w:val="a0"/>
    <w:rsid w:val="00290891"/>
    <w:rPr>
      <w:vertAlign w:val="superscript"/>
    </w:rPr>
  </w:style>
  <w:style w:type="character" w:customStyle="1" w:styleId="st">
    <w:name w:val="st"/>
    <w:basedOn w:val="a0"/>
    <w:rsid w:val="00290891"/>
  </w:style>
  <w:style w:type="character" w:styleId="ab">
    <w:name w:val="Emphasis"/>
    <w:basedOn w:val="a0"/>
    <w:uiPriority w:val="20"/>
    <w:qFormat/>
    <w:rsid w:val="00290891"/>
    <w:rPr>
      <w:i/>
      <w:iCs/>
    </w:rPr>
  </w:style>
  <w:style w:type="paragraph" w:styleId="Web">
    <w:name w:val="Normal (Web)"/>
    <w:basedOn w:val="a"/>
    <w:uiPriority w:val="99"/>
    <w:unhideWhenUsed/>
    <w:rsid w:val="007C484F"/>
    <w:pPr>
      <w:spacing w:before="100" w:beforeAutospacing="1" w:after="100" w:afterAutospacing="1"/>
    </w:pPr>
    <w:rPr>
      <w:rFonts w:ascii="Times New Roman" w:eastAsia="Times New Roman" w:hAnsi="Times New Roman" w:cs="Times New Roman"/>
      <w:snapToGrid/>
      <w:sz w:val="24"/>
      <w:szCs w:val="24"/>
      <w:lang w:eastAsia="el-GR"/>
    </w:rPr>
  </w:style>
  <w:style w:type="character" w:styleId="ac">
    <w:name w:val="Strong"/>
    <w:basedOn w:val="a0"/>
    <w:uiPriority w:val="22"/>
    <w:qFormat/>
    <w:rsid w:val="007C484F"/>
    <w:rPr>
      <w:b/>
      <w:bCs/>
    </w:rPr>
  </w:style>
  <w:style w:type="paragraph" w:styleId="3">
    <w:name w:val="Body Text Indent 3"/>
    <w:basedOn w:val="a"/>
    <w:link w:val="3Char"/>
    <w:rsid w:val="00A61D32"/>
    <w:pPr>
      <w:spacing w:after="120"/>
      <w:ind w:left="283"/>
    </w:pPr>
    <w:rPr>
      <w:sz w:val="16"/>
      <w:szCs w:val="16"/>
    </w:rPr>
  </w:style>
  <w:style w:type="character" w:customStyle="1" w:styleId="3Char">
    <w:name w:val="Σώμα κείμενου με εσοχή 3 Char"/>
    <w:basedOn w:val="a0"/>
    <w:link w:val="3"/>
    <w:rsid w:val="00A61D32"/>
    <w:rPr>
      <w:rFonts w:ascii="Verdana" w:eastAsia="SimSun" w:hAnsi="Verdana" w:cs="Verdana"/>
      <w:snapToGrid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3955">
      <w:bodyDiv w:val="1"/>
      <w:marLeft w:val="0"/>
      <w:marRight w:val="0"/>
      <w:marTop w:val="0"/>
      <w:marBottom w:val="0"/>
      <w:divBdr>
        <w:top w:val="none" w:sz="0" w:space="0" w:color="auto"/>
        <w:left w:val="none" w:sz="0" w:space="0" w:color="auto"/>
        <w:bottom w:val="none" w:sz="0" w:space="0" w:color="auto"/>
        <w:right w:val="none" w:sz="0" w:space="0" w:color="auto"/>
      </w:divBdr>
    </w:div>
    <w:div w:id="259532891">
      <w:bodyDiv w:val="1"/>
      <w:marLeft w:val="0"/>
      <w:marRight w:val="0"/>
      <w:marTop w:val="0"/>
      <w:marBottom w:val="0"/>
      <w:divBdr>
        <w:top w:val="none" w:sz="0" w:space="0" w:color="auto"/>
        <w:left w:val="none" w:sz="0" w:space="0" w:color="auto"/>
        <w:bottom w:val="none" w:sz="0" w:space="0" w:color="auto"/>
        <w:right w:val="none" w:sz="0" w:space="0" w:color="auto"/>
      </w:divBdr>
    </w:div>
    <w:div w:id="407508732">
      <w:bodyDiv w:val="1"/>
      <w:marLeft w:val="0"/>
      <w:marRight w:val="0"/>
      <w:marTop w:val="0"/>
      <w:marBottom w:val="0"/>
      <w:divBdr>
        <w:top w:val="none" w:sz="0" w:space="0" w:color="auto"/>
        <w:left w:val="none" w:sz="0" w:space="0" w:color="auto"/>
        <w:bottom w:val="none" w:sz="0" w:space="0" w:color="auto"/>
        <w:right w:val="none" w:sz="0" w:space="0" w:color="auto"/>
      </w:divBdr>
    </w:div>
    <w:div w:id="432476995">
      <w:bodyDiv w:val="1"/>
      <w:marLeft w:val="0"/>
      <w:marRight w:val="0"/>
      <w:marTop w:val="0"/>
      <w:marBottom w:val="0"/>
      <w:divBdr>
        <w:top w:val="none" w:sz="0" w:space="0" w:color="auto"/>
        <w:left w:val="none" w:sz="0" w:space="0" w:color="auto"/>
        <w:bottom w:val="none" w:sz="0" w:space="0" w:color="auto"/>
        <w:right w:val="none" w:sz="0" w:space="0" w:color="auto"/>
      </w:divBdr>
    </w:div>
    <w:div w:id="449975218">
      <w:bodyDiv w:val="1"/>
      <w:marLeft w:val="0"/>
      <w:marRight w:val="0"/>
      <w:marTop w:val="0"/>
      <w:marBottom w:val="0"/>
      <w:divBdr>
        <w:top w:val="none" w:sz="0" w:space="0" w:color="auto"/>
        <w:left w:val="none" w:sz="0" w:space="0" w:color="auto"/>
        <w:bottom w:val="none" w:sz="0" w:space="0" w:color="auto"/>
        <w:right w:val="none" w:sz="0" w:space="0" w:color="auto"/>
      </w:divBdr>
    </w:div>
    <w:div w:id="483663069">
      <w:bodyDiv w:val="1"/>
      <w:marLeft w:val="0"/>
      <w:marRight w:val="0"/>
      <w:marTop w:val="0"/>
      <w:marBottom w:val="0"/>
      <w:divBdr>
        <w:top w:val="none" w:sz="0" w:space="0" w:color="auto"/>
        <w:left w:val="none" w:sz="0" w:space="0" w:color="auto"/>
        <w:bottom w:val="none" w:sz="0" w:space="0" w:color="auto"/>
        <w:right w:val="none" w:sz="0" w:space="0" w:color="auto"/>
      </w:divBdr>
    </w:div>
    <w:div w:id="536282391">
      <w:bodyDiv w:val="1"/>
      <w:marLeft w:val="0"/>
      <w:marRight w:val="0"/>
      <w:marTop w:val="0"/>
      <w:marBottom w:val="0"/>
      <w:divBdr>
        <w:top w:val="none" w:sz="0" w:space="0" w:color="auto"/>
        <w:left w:val="none" w:sz="0" w:space="0" w:color="auto"/>
        <w:bottom w:val="none" w:sz="0" w:space="0" w:color="auto"/>
        <w:right w:val="none" w:sz="0" w:space="0" w:color="auto"/>
      </w:divBdr>
    </w:div>
    <w:div w:id="587077996">
      <w:bodyDiv w:val="1"/>
      <w:marLeft w:val="0"/>
      <w:marRight w:val="0"/>
      <w:marTop w:val="0"/>
      <w:marBottom w:val="0"/>
      <w:divBdr>
        <w:top w:val="none" w:sz="0" w:space="0" w:color="auto"/>
        <w:left w:val="none" w:sz="0" w:space="0" w:color="auto"/>
        <w:bottom w:val="none" w:sz="0" w:space="0" w:color="auto"/>
        <w:right w:val="none" w:sz="0" w:space="0" w:color="auto"/>
      </w:divBdr>
    </w:div>
    <w:div w:id="597099670">
      <w:bodyDiv w:val="1"/>
      <w:marLeft w:val="0"/>
      <w:marRight w:val="0"/>
      <w:marTop w:val="0"/>
      <w:marBottom w:val="0"/>
      <w:divBdr>
        <w:top w:val="none" w:sz="0" w:space="0" w:color="auto"/>
        <w:left w:val="none" w:sz="0" w:space="0" w:color="auto"/>
        <w:bottom w:val="none" w:sz="0" w:space="0" w:color="auto"/>
        <w:right w:val="none" w:sz="0" w:space="0" w:color="auto"/>
      </w:divBdr>
    </w:div>
    <w:div w:id="639919853">
      <w:bodyDiv w:val="1"/>
      <w:marLeft w:val="0"/>
      <w:marRight w:val="0"/>
      <w:marTop w:val="0"/>
      <w:marBottom w:val="0"/>
      <w:divBdr>
        <w:top w:val="none" w:sz="0" w:space="0" w:color="auto"/>
        <w:left w:val="none" w:sz="0" w:space="0" w:color="auto"/>
        <w:bottom w:val="none" w:sz="0" w:space="0" w:color="auto"/>
        <w:right w:val="none" w:sz="0" w:space="0" w:color="auto"/>
      </w:divBdr>
    </w:div>
    <w:div w:id="715816900">
      <w:bodyDiv w:val="1"/>
      <w:marLeft w:val="0"/>
      <w:marRight w:val="0"/>
      <w:marTop w:val="0"/>
      <w:marBottom w:val="0"/>
      <w:divBdr>
        <w:top w:val="none" w:sz="0" w:space="0" w:color="auto"/>
        <w:left w:val="none" w:sz="0" w:space="0" w:color="auto"/>
        <w:bottom w:val="none" w:sz="0" w:space="0" w:color="auto"/>
        <w:right w:val="none" w:sz="0" w:space="0" w:color="auto"/>
      </w:divBdr>
    </w:div>
    <w:div w:id="901134091">
      <w:bodyDiv w:val="1"/>
      <w:marLeft w:val="0"/>
      <w:marRight w:val="0"/>
      <w:marTop w:val="0"/>
      <w:marBottom w:val="0"/>
      <w:divBdr>
        <w:top w:val="none" w:sz="0" w:space="0" w:color="auto"/>
        <w:left w:val="none" w:sz="0" w:space="0" w:color="auto"/>
        <w:bottom w:val="none" w:sz="0" w:space="0" w:color="auto"/>
        <w:right w:val="none" w:sz="0" w:space="0" w:color="auto"/>
      </w:divBdr>
    </w:div>
    <w:div w:id="1169980908">
      <w:bodyDiv w:val="1"/>
      <w:marLeft w:val="0"/>
      <w:marRight w:val="0"/>
      <w:marTop w:val="0"/>
      <w:marBottom w:val="0"/>
      <w:divBdr>
        <w:top w:val="none" w:sz="0" w:space="0" w:color="auto"/>
        <w:left w:val="none" w:sz="0" w:space="0" w:color="auto"/>
        <w:bottom w:val="none" w:sz="0" w:space="0" w:color="auto"/>
        <w:right w:val="none" w:sz="0" w:space="0" w:color="auto"/>
      </w:divBdr>
      <w:divsChild>
        <w:div w:id="1714379627">
          <w:marLeft w:val="0"/>
          <w:marRight w:val="0"/>
          <w:marTop w:val="0"/>
          <w:marBottom w:val="0"/>
          <w:divBdr>
            <w:top w:val="none" w:sz="0" w:space="0" w:color="auto"/>
            <w:left w:val="none" w:sz="0" w:space="0" w:color="auto"/>
            <w:bottom w:val="none" w:sz="0" w:space="0" w:color="auto"/>
            <w:right w:val="none" w:sz="0" w:space="0" w:color="auto"/>
          </w:divBdr>
        </w:div>
      </w:divsChild>
    </w:div>
    <w:div w:id="1285848709">
      <w:bodyDiv w:val="1"/>
      <w:marLeft w:val="0"/>
      <w:marRight w:val="0"/>
      <w:marTop w:val="0"/>
      <w:marBottom w:val="0"/>
      <w:divBdr>
        <w:top w:val="none" w:sz="0" w:space="0" w:color="auto"/>
        <w:left w:val="none" w:sz="0" w:space="0" w:color="auto"/>
        <w:bottom w:val="none" w:sz="0" w:space="0" w:color="auto"/>
        <w:right w:val="none" w:sz="0" w:space="0" w:color="auto"/>
      </w:divBdr>
    </w:div>
    <w:div w:id="1343051845">
      <w:bodyDiv w:val="1"/>
      <w:marLeft w:val="0"/>
      <w:marRight w:val="0"/>
      <w:marTop w:val="0"/>
      <w:marBottom w:val="0"/>
      <w:divBdr>
        <w:top w:val="none" w:sz="0" w:space="0" w:color="auto"/>
        <w:left w:val="none" w:sz="0" w:space="0" w:color="auto"/>
        <w:bottom w:val="none" w:sz="0" w:space="0" w:color="auto"/>
        <w:right w:val="none" w:sz="0" w:space="0" w:color="auto"/>
      </w:divBdr>
    </w:div>
    <w:div w:id="1414472056">
      <w:bodyDiv w:val="1"/>
      <w:marLeft w:val="0"/>
      <w:marRight w:val="0"/>
      <w:marTop w:val="0"/>
      <w:marBottom w:val="0"/>
      <w:divBdr>
        <w:top w:val="none" w:sz="0" w:space="0" w:color="auto"/>
        <w:left w:val="none" w:sz="0" w:space="0" w:color="auto"/>
        <w:bottom w:val="none" w:sz="0" w:space="0" w:color="auto"/>
        <w:right w:val="none" w:sz="0" w:space="0" w:color="auto"/>
      </w:divBdr>
      <w:divsChild>
        <w:div w:id="1735740212">
          <w:marLeft w:val="0"/>
          <w:marRight w:val="0"/>
          <w:marTop w:val="0"/>
          <w:marBottom w:val="0"/>
          <w:divBdr>
            <w:top w:val="none" w:sz="0" w:space="0" w:color="auto"/>
            <w:left w:val="none" w:sz="0" w:space="0" w:color="auto"/>
            <w:bottom w:val="none" w:sz="0" w:space="0" w:color="auto"/>
            <w:right w:val="none" w:sz="0" w:space="0" w:color="auto"/>
          </w:divBdr>
        </w:div>
        <w:div w:id="816532982">
          <w:marLeft w:val="0"/>
          <w:marRight w:val="0"/>
          <w:marTop w:val="0"/>
          <w:marBottom w:val="0"/>
          <w:divBdr>
            <w:top w:val="none" w:sz="0" w:space="0" w:color="auto"/>
            <w:left w:val="none" w:sz="0" w:space="0" w:color="auto"/>
            <w:bottom w:val="none" w:sz="0" w:space="0" w:color="auto"/>
            <w:right w:val="none" w:sz="0" w:space="0" w:color="auto"/>
          </w:divBdr>
        </w:div>
        <w:div w:id="2134250771">
          <w:marLeft w:val="0"/>
          <w:marRight w:val="0"/>
          <w:marTop w:val="0"/>
          <w:marBottom w:val="0"/>
          <w:divBdr>
            <w:top w:val="none" w:sz="0" w:space="0" w:color="auto"/>
            <w:left w:val="none" w:sz="0" w:space="0" w:color="auto"/>
            <w:bottom w:val="none" w:sz="0" w:space="0" w:color="auto"/>
            <w:right w:val="none" w:sz="0" w:space="0" w:color="auto"/>
          </w:divBdr>
        </w:div>
        <w:div w:id="203953008">
          <w:marLeft w:val="0"/>
          <w:marRight w:val="0"/>
          <w:marTop w:val="0"/>
          <w:marBottom w:val="0"/>
          <w:divBdr>
            <w:top w:val="none" w:sz="0" w:space="0" w:color="auto"/>
            <w:left w:val="none" w:sz="0" w:space="0" w:color="auto"/>
            <w:bottom w:val="none" w:sz="0" w:space="0" w:color="auto"/>
            <w:right w:val="none" w:sz="0" w:space="0" w:color="auto"/>
          </w:divBdr>
        </w:div>
        <w:div w:id="746225335">
          <w:marLeft w:val="0"/>
          <w:marRight w:val="0"/>
          <w:marTop w:val="0"/>
          <w:marBottom w:val="0"/>
          <w:divBdr>
            <w:top w:val="none" w:sz="0" w:space="0" w:color="auto"/>
            <w:left w:val="none" w:sz="0" w:space="0" w:color="auto"/>
            <w:bottom w:val="none" w:sz="0" w:space="0" w:color="auto"/>
            <w:right w:val="none" w:sz="0" w:space="0" w:color="auto"/>
          </w:divBdr>
        </w:div>
        <w:div w:id="1454132528">
          <w:marLeft w:val="0"/>
          <w:marRight w:val="0"/>
          <w:marTop w:val="0"/>
          <w:marBottom w:val="0"/>
          <w:divBdr>
            <w:top w:val="none" w:sz="0" w:space="0" w:color="auto"/>
            <w:left w:val="none" w:sz="0" w:space="0" w:color="auto"/>
            <w:bottom w:val="none" w:sz="0" w:space="0" w:color="auto"/>
            <w:right w:val="none" w:sz="0" w:space="0" w:color="auto"/>
          </w:divBdr>
        </w:div>
        <w:div w:id="1313875963">
          <w:marLeft w:val="0"/>
          <w:marRight w:val="0"/>
          <w:marTop w:val="0"/>
          <w:marBottom w:val="0"/>
          <w:divBdr>
            <w:top w:val="none" w:sz="0" w:space="0" w:color="auto"/>
            <w:left w:val="none" w:sz="0" w:space="0" w:color="auto"/>
            <w:bottom w:val="none" w:sz="0" w:space="0" w:color="auto"/>
            <w:right w:val="none" w:sz="0" w:space="0" w:color="auto"/>
          </w:divBdr>
        </w:div>
      </w:divsChild>
    </w:div>
    <w:div w:id="1493258201">
      <w:bodyDiv w:val="1"/>
      <w:marLeft w:val="0"/>
      <w:marRight w:val="0"/>
      <w:marTop w:val="0"/>
      <w:marBottom w:val="0"/>
      <w:divBdr>
        <w:top w:val="none" w:sz="0" w:space="0" w:color="auto"/>
        <w:left w:val="none" w:sz="0" w:space="0" w:color="auto"/>
        <w:bottom w:val="none" w:sz="0" w:space="0" w:color="auto"/>
        <w:right w:val="none" w:sz="0" w:space="0" w:color="auto"/>
      </w:divBdr>
    </w:div>
    <w:div w:id="1587835274">
      <w:bodyDiv w:val="1"/>
      <w:marLeft w:val="0"/>
      <w:marRight w:val="0"/>
      <w:marTop w:val="0"/>
      <w:marBottom w:val="0"/>
      <w:divBdr>
        <w:top w:val="none" w:sz="0" w:space="0" w:color="auto"/>
        <w:left w:val="none" w:sz="0" w:space="0" w:color="auto"/>
        <w:bottom w:val="none" w:sz="0" w:space="0" w:color="auto"/>
        <w:right w:val="none" w:sz="0" w:space="0" w:color="auto"/>
      </w:divBdr>
    </w:div>
    <w:div w:id="1590197107">
      <w:bodyDiv w:val="1"/>
      <w:marLeft w:val="0"/>
      <w:marRight w:val="0"/>
      <w:marTop w:val="0"/>
      <w:marBottom w:val="0"/>
      <w:divBdr>
        <w:top w:val="none" w:sz="0" w:space="0" w:color="auto"/>
        <w:left w:val="none" w:sz="0" w:space="0" w:color="auto"/>
        <w:bottom w:val="none" w:sz="0" w:space="0" w:color="auto"/>
        <w:right w:val="none" w:sz="0" w:space="0" w:color="auto"/>
      </w:divBdr>
    </w:div>
    <w:div w:id="1604340037">
      <w:bodyDiv w:val="1"/>
      <w:marLeft w:val="0"/>
      <w:marRight w:val="0"/>
      <w:marTop w:val="0"/>
      <w:marBottom w:val="0"/>
      <w:divBdr>
        <w:top w:val="none" w:sz="0" w:space="0" w:color="auto"/>
        <w:left w:val="none" w:sz="0" w:space="0" w:color="auto"/>
        <w:bottom w:val="none" w:sz="0" w:space="0" w:color="auto"/>
        <w:right w:val="none" w:sz="0" w:space="0" w:color="auto"/>
      </w:divBdr>
    </w:div>
    <w:div w:id="1623683545">
      <w:bodyDiv w:val="1"/>
      <w:marLeft w:val="0"/>
      <w:marRight w:val="0"/>
      <w:marTop w:val="0"/>
      <w:marBottom w:val="0"/>
      <w:divBdr>
        <w:top w:val="none" w:sz="0" w:space="0" w:color="auto"/>
        <w:left w:val="none" w:sz="0" w:space="0" w:color="auto"/>
        <w:bottom w:val="none" w:sz="0" w:space="0" w:color="auto"/>
        <w:right w:val="none" w:sz="0" w:space="0" w:color="auto"/>
      </w:divBdr>
    </w:div>
    <w:div w:id="1792236970">
      <w:bodyDiv w:val="1"/>
      <w:marLeft w:val="0"/>
      <w:marRight w:val="0"/>
      <w:marTop w:val="0"/>
      <w:marBottom w:val="0"/>
      <w:divBdr>
        <w:top w:val="none" w:sz="0" w:space="0" w:color="auto"/>
        <w:left w:val="none" w:sz="0" w:space="0" w:color="auto"/>
        <w:bottom w:val="none" w:sz="0" w:space="0" w:color="auto"/>
        <w:right w:val="none" w:sz="0" w:space="0" w:color="auto"/>
      </w:divBdr>
    </w:div>
    <w:div w:id="1844512890">
      <w:bodyDiv w:val="1"/>
      <w:marLeft w:val="0"/>
      <w:marRight w:val="0"/>
      <w:marTop w:val="0"/>
      <w:marBottom w:val="0"/>
      <w:divBdr>
        <w:top w:val="none" w:sz="0" w:space="0" w:color="auto"/>
        <w:left w:val="none" w:sz="0" w:space="0" w:color="auto"/>
        <w:bottom w:val="none" w:sz="0" w:space="0" w:color="auto"/>
        <w:right w:val="none" w:sz="0" w:space="0" w:color="auto"/>
      </w:divBdr>
    </w:div>
    <w:div w:id="1895771035">
      <w:bodyDiv w:val="1"/>
      <w:marLeft w:val="0"/>
      <w:marRight w:val="0"/>
      <w:marTop w:val="0"/>
      <w:marBottom w:val="0"/>
      <w:divBdr>
        <w:top w:val="none" w:sz="0" w:space="0" w:color="auto"/>
        <w:left w:val="none" w:sz="0" w:space="0" w:color="auto"/>
        <w:bottom w:val="none" w:sz="0" w:space="0" w:color="auto"/>
        <w:right w:val="none" w:sz="0" w:space="0" w:color="auto"/>
      </w:divBdr>
    </w:div>
    <w:div w:id="1938059626">
      <w:bodyDiv w:val="1"/>
      <w:marLeft w:val="0"/>
      <w:marRight w:val="0"/>
      <w:marTop w:val="0"/>
      <w:marBottom w:val="0"/>
      <w:divBdr>
        <w:top w:val="none" w:sz="0" w:space="0" w:color="auto"/>
        <w:left w:val="none" w:sz="0" w:space="0" w:color="auto"/>
        <w:bottom w:val="none" w:sz="0" w:space="0" w:color="auto"/>
        <w:right w:val="none" w:sz="0" w:space="0" w:color="auto"/>
      </w:divBdr>
    </w:div>
    <w:div w:id="19550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ECAB-EF70-4CD1-8194-76D410BE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Απόφαση δημαρχιακής επιτροπής ή κοινοτικού συμβουλίου</vt:lpstr>
    </vt:vector>
  </TitlesOfParts>
  <Company>-</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Απόφαση δημαρχιακής επιτροπής ή κοινοτικού συμβουλίου</dc:title>
  <dc:creator>DIMOTELIA</dc:creator>
  <cp:lastModifiedBy>SOFIA</cp:lastModifiedBy>
  <cp:revision>2</cp:revision>
  <cp:lastPrinted>2020-02-06T11:24:00Z</cp:lastPrinted>
  <dcterms:created xsi:type="dcterms:W3CDTF">2020-11-06T06:56:00Z</dcterms:created>
  <dcterms:modified xsi:type="dcterms:W3CDTF">2020-11-06T06:56:00Z</dcterms:modified>
</cp:coreProperties>
</file>